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7B1" w:rsidRDefault="00B06136">
      <w:pPr>
        <w:spacing w:line="265" w:lineRule="auto"/>
        <w:ind w:left="-4604" w:right="3" w:hanging="10"/>
        <w:jc w:val="right"/>
      </w:pPr>
      <w:r>
        <w:rPr>
          <w:noProof/>
        </w:rPr>
        <w:drawing>
          <wp:anchor distT="0" distB="0" distL="114300" distR="114300" simplePos="0" relativeHeight="251658240" behindDoc="0" locked="0" layoutInCell="1" allowOverlap="0">
            <wp:simplePos x="0" y="0"/>
            <wp:positionH relativeFrom="column">
              <wp:posOffset>0</wp:posOffset>
            </wp:positionH>
            <wp:positionV relativeFrom="paragraph">
              <wp:posOffset>-99435</wp:posOffset>
            </wp:positionV>
            <wp:extent cx="1914525" cy="571500"/>
            <wp:effectExtent l="0" t="0" r="0" b="0"/>
            <wp:wrapSquare wrapText="bothSides"/>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6"/>
                    <a:stretch>
                      <a:fillRect/>
                    </a:stretch>
                  </pic:blipFill>
                  <pic:spPr>
                    <a:xfrm>
                      <a:off x="0" y="0"/>
                      <a:ext cx="1914525" cy="571500"/>
                    </a:xfrm>
                    <a:prstGeom prst="rect">
                      <a:avLst/>
                    </a:prstGeom>
                  </pic:spPr>
                </pic:pic>
              </a:graphicData>
            </a:graphic>
          </wp:anchor>
        </w:drawing>
      </w:r>
      <w:r>
        <w:rPr>
          <w:rFonts w:ascii="Arial" w:eastAsia="Arial" w:hAnsi="Arial" w:cs="Arial"/>
          <w:b/>
          <w:color w:val="FF0000"/>
          <w:sz w:val="30"/>
        </w:rPr>
        <w:t>FICHE DE DONNÉES DE SÉCURITÉ de:</w:t>
      </w:r>
    </w:p>
    <w:p w:rsidR="000037B1" w:rsidRDefault="00B06136">
      <w:pPr>
        <w:spacing w:after="460" w:line="265" w:lineRule="auto"/>
        <w:ind w:left="-4604" w:right="3" w:hanging="10"/>
        <w:jc w:val="right"/>
      </w:pPr>
      <w:r>
        <w:rPr>
          <w:rFonts w:ascii="Arial" w:eastAsia="Arial" w:hAnsi="Arial" w:cs="Arial"/>
          <w:b/>
          <w:color w:val="FF0000"/>
          <w:sz w:val="30"/>
        </w:rPr>
        <w:t>Rincage-LV</w:t>
      </w:r>
    </w:p>
    <w:p w:rsidR="000037B1" w:rsidRDefault="00B06136">
      <w:pPr>
        <w:spacing w:after="197"/>
        <w:jc w:val="right"/>
      </w:pPr>
      <w:r>
        <w:rPr>
          <w:rFonts w:ascii="Arial" w:eastAsia="Arial" w:hAnsi="Arial" w:cs="Arial"/>
          <w:b/>
          <w:color w:val="FF0000"/>
          <w:sz w:val="20"/>
        </w:rPr>
        <w:t>Date de révision: vendredi 1 juin 2018</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0037B1">
        <w:trPr>
          <w:trHeight w:val="480"/>
        </w:trPr>
        <w:tc>
          <w:tcPr>
            <w:tcW w:w="440" w:type="dxa"/>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1</w:t>
            </w:r>
          </w:p>
        </w:tc>
        <w:tc>
          <w:tcPr>
            <w:tcW w:w="9775" w:type="dxa"/>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1: Identification de la substance/du mélange et de la société/l’entreprise:</w:t>
            </w:r>
          </w:p>
        </w:tc>
      </w:tr>
    </w:tbl>
    <w:p w:rsidR="000037B1" w:rsidRDefault="00B06136">
      <w:pPr>
        <w:tabs>
          <w:tab w:val="center" w:pos="1597"/>
        </w:tabs>
        <w:spacing w:after="513" w:line="265" w:lineRule="auto"/>
      </w:pPr>
      <w:r>
        <w:rPr>
          <w:rFonts w:ascii="Arial" w:eastAsia="Arial" w:hAnsi="Arial" w:cs="Arial"/>
          <w:b/>
          <w:color w:val="006E8E"/>
          <w:sz w:val="18"/>
        </w:rPr>
        <w:t>1.1</w:t>
      </w:r>
      <w:r>
        <w:rPr>
          <w:rFonts w:ascii="Arial" w:eastAsia="Arial" w:hAnsi="Arial" w:cs="Arial"/>
          <w:b/>
          <w:color w:val="006E8E"/>
          <w:sz w:val="18"/>
        </w:rPr>
        <w:tab/>
        <w:t>Identificateur de produit:</w:t>
      </w:r>
    </w:p>
    <w:p w:rsidR="000037B1" w:rsidRDefault="00B06136">
      <w:pPr>
        <w:pStyle w:val="Titre1"/>
      </w:pPr>
      <w:r>
        <w:t>Rincage-LV</w:t>
      </w:r>
    </w:p>
    <w:p w:rsidR="000037B1" w:rsidRDefault="00B06136">
      <w:pPr>
        <w:tabs>
          <w:tab w:val="center" w:pos="4620"/>
        </w:tabs>
        <w:spacing w:after="165" w:line="265" w:lineRule="auto"/>
      </w:pPr>
      <w:r>
        <w:rPr>
          <w:rFonts w:ascii="Arial" w:eastAsia="Arial" w:hAnsi="Arial" w:cs="Arial"/>
          <w:b/>
          <w:color w:val="006E8E"/>
          <w:sz w:val="18"/>
        </w:rPr>
        <w:t>1.2</w:t>
      </w:r>
      <w:r>
        <w:rPr>
          <w:rFonts w:ascii="Arial" w:eastAsia="Arial" w:hAnsi="Arial" w:cs="Arial"/>
          <w:b/>
          <w:color w:val="006E8E"/>
          <w:sz w:val="18"/>
        </w:rPr>
        <w:tab/>
      </w:r>
      <w:r>
        <w:rPr>
          <w:rFonts w:ascii="Arial" w:eastAsia="Arial" w:hAnsi="Arial" w:cs="Arial"/>
          <w:b/>
          <w:color w:val="006E8E"/>
          <w:sz w:val="18"/>
        </w:rPr>
        <w:t>Utilisations identifiées pertinentes de la substance ou du mélange et utilisations déconseillées:</w:t>
      </w:r>
    </w:p>
    <w:p w:rsidR="000037B1" w:rsidRDefault="00B06136">
      <w:pPr>
        <w:spacing w:after="162" w:line="265" w:lineRule="auto"/>
        <w:ind w:left="115" w:right="98" w:hanging="10"/>
        <w:jc w:val="both"/>
      </w:pPr>
      <w:r>
        <w:rPr>
          <w:rFonts w:ascii="Arial" w:eastAsia="Arial" w:hAnsi="Arial" w:cs="Arial"/>
          <w:sz w:val="18"/>
        </w:rPr>
        <w:t>/</w:t>
      </w:r>
    </w:p>
    <w:p w:rsidR="000037B1" w:rsidRDefault="00B06136">
      <w:pPr>
        <w:spacing w:after="359" w:line="265" w:lineRule="auto"/>
        <w:ind w:left="115" w:right="98" w:hanging="10"/>
        <w:jc w:val="both"/>
      </w:pPr>
      <w:r>
        <w:rPr>
          <w:rFonts w:ascii="Arial" w:eastAsia="Arial" w:hAnsi="Arial" w:cs="Arial"/>
          <w:sz w:val="18"/>
        </w:rPr>
        <w:t>Concentration d’utilisation: /</w:t>
      </w:r>
    </w:p>
    <w:p w:rsidR="000037B1" w:rsidRDefault="00B06136">
      <w:pPr>
        <w:tabs>
          <w:tab w:val="center" w:pos="3912"/>
        </w:tabs>
        <w:spacing w:after="165" w:line="265" w:lineRule="auto"/>
      </w:pPr>
      <w:r>
        <w:rPr>
          <w:rFonts w:ascii="Arial" w:eastAsia="Arial" w:hAnsi="Arial" w:cs="Arial"/>
          <w:b/>
          <w:color w:val="006E8E"/>
          <w:sz w:val="18"/>
        </w:rPr>
        <w:t>1.3</w:t>
      </w:r>
      <w:r>
        <w:rPr>
          <w:rFonts w:ascii="Arial" w:eastAsia="Arial" w:hAnsi="Arial" w:cs="Arial"/>
          <w:b/>
          <w:color w:val="006E8E"/>
          <w:sz w:val="18"/>
        </w:rPr>
        <w:tab/>
        <w:t>Renseignements concernant le fournisseur de la fiche de données de sécurité:</w:t>
      </w:r>
    </w:p>
    <w:p w:rsidR="009A3B68" w:rsidRDefault="009A3B68" w:rsidP="009A3B68">
      <w:pPr>
        <w:spacing w:after="433" w:line="264" w:lineRule="auto"/>
        <w:ind w:left="115" w:right="98" w:hanging="10"/>
        <w:jc w:val="both"/>
        <w:rPr>
          <w:rFonts w:ascii="Arial" w:eastAsia="Arial" w:hAnsi="Arial" w:cs="Arial"/>
          <w:b/>
          <w:sz w:val="18"/>
        </w:rPr>
      </w:pPr>
      <w:r>
        <w:rPr>
          <w:rFonts w:ascii="Arial" w:eastAsia="Arial" w:hAnsi="Arial" w:cs="Arial"/>
          <w:b/>
          <w:sz w:val="18"/>
        </w:rPr>
        <w:t>VD2P</w:t>
      </w:r>
    </w:p>
    <w:p w:rsidR="009A3B68" w:rsidRDefault="009A3B68" w:rsidP="009A3B68">
      <w:pPr>
        <w:spacing w:after="433" w:line="264" w:lineRule="auto"/>
        <w:ind w:left="115" w:right="98" w:hanging="10"/>
        <w:jc w:val="both"/>
      </w:pPr>
      <w:r>
        <w:t>1176 RUE D ORCHIES 59310 LANDAS</w:t>
      </w:r>
    </w:p>
    <w:p w:rsidR="009A3B68" w:rsidRDefault="009A3B68" w:rsidP="009A3B68">
      <w:pPr>
        <w:spacing w:after="433" w:line="264" w:lineRule="auto"/>
        <w:ind w:left="115" w:right="98" w:hanging="10"/>
        <w:jc w:val="both"/>
      </w:pPr>
      <w:hyperlink r:id="rId7" w:history="1">
        <w:r>
          <w:rPr>
            <w:rStyle w:val="Lienhypertexte"/>
          </w:rPr>
          <w:t>philippe@vd2p.com/</w:t>
        </w:r>
      </w:hyperlink>
      <w:r>
        <w:t xml:space="preserve"> 06.84.49.90.13</w:t>
      </w:r>
    </w:p>
    <w:p w:rsidR="000037B1" w:rsidRDefault="00B06136">
      <w:pPr>
        <w:tabs>
          <w:tab w:val="center" w:pos="1702"/>
        </w:tabs>
        <w:spacing w:after="165" w:line="265" w:lineRule="auto"/>
      </w:pPr>
      <w:bookmarkStart w:id="0" w:name="_GoBack"/>
      <w:bookmarkEnd w:id="0"/>
      <w:r>
        <w:rPr>
          <w:rFonts w:ascii="Arial" w:eastAsia="Arial" w:hAnsi="Arial" w:cs="Arial"/>
          <w:b/>
          <w:color w:val="006E8E"/>
          <w:sz w:val="18"/>
        </w:rPr>
        <w:t>1.4</w:t>
      </w:r>
      <w:r>
        <w:rPr>
          <w:rFonts w:ascii="Arial" w:eastAsia="Arial" w:hAnsi="Arial" w:cs="Arial"/>
          <w:b/>
          <w:color w:val="006E8E"/>
          <w:sz w:val="18"/>
        </w:rPr>
        <w:tab/>
        <w:t>Numéro d’appel d’urgence:</w:t>
      </w:r>
    </w:p>
    <w:p w:rsidR="000037B1" w:rsidRDefault="00B06136">
      <w:pPr>
        <w:spacing w:after="214" w:line="265" w:lineRule="auto"/>
        <w:ind w:left="115" w:right="98" w:hanging="10"/>
        <w:jc w:val="both"/>
      </w:pPr>
      <w:r>
        <w:rPr>
          <w:rFonts w:ascii="Arial" w:eastAsia="Arial" w:hAnsi="Arial" w:cs="Arial"/>
          <w:sz w:val="18"/>
        </w:rPr>
        <w:t>+32 70 245 245</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0037B1">
        <w:trPr>
          <w:trHeight w:val="480"/>
        </w:trPr>
        <w:tc>
          <w:tcPr>
            <w:tcW w:w="440" w:type="dxa"/>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2</w:t>
            </w:r>
          </w:p>
        </w:tc>
        <w:tc>
          <w:tcPr>
            <w:tcW w:w="9775" w:type="dxa"/>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2: Identification des dangers:</w:t>
            </w:r>
          </w:p>
        </w:tc>
      </w:tr>
    </w:tbl>
    <w:p w:rsidR="000037B1" w:rsidRDefault="00B06136">
      <w:pPr>
        <w:tabs>
          <w:tab w:val="center" w:pos="2515"/>
        </w:tabs>
        <w:spacing w:after="78" w:line="265" w:lineRule="auto"/>
      </w:pPr>
      <w:r>
        <w:rPr>
          <w:rFonts w:ascii="Arial" w:eastAsia="Arial" w:hAnsi="Arial" w:cs="Arial"/>
          <w:b/>
          <w:color w:val="006E8E"/>
          <w:sz w:val="18"/>
        </w:rPr>
        <w:t>2.1</w:t>
      </w:r>
      <w:r>
        <w:rPr>
          <w:rFonts w:ascii="Arial" w:eastAsia="Arial" w:hAnsi="Arial" w:cs="Arial"/>
          <w:b/>
          <w:color w:val="006E8E"/>
          <w:sz w:val="18"/>
        </w:rPr>
        <w:tab/>
        <w:t>Classification de la substance ou du mélange:</w:t>
      </w:r>
    </w:p>
    <w:p w:rsidR="000037B1" w:rsidRDefault="00B06136">
      <w:pPr>
        <w:spacing w:after="182"/>
        <w:ind w:left="100" w:hanging="10"/>
      </w:pPr>
      <w:r>
        <w:rPr>
          <w:rFonts w:ascii="Arial" w:eastAsia="Arial" w:hAnsi="Arial" w:cs="Arial"/>
          <w:color w:val="006E8E"/>
          <w:sz w:val="18"/>
        </w:rPr>
        <w:t>Classification de la substance ou du mélange conformément règlement (UE) 1272/2008:</w:t>
      </w:r>
    </w:p>
    <w:p w:rsidR="000037B1" w:rsidRDefault="00B06136">
      <w:pPr>
        <w:tabs>
          <w:tab w:val="center" w:pos="2458"/>
        </w:tabs>
        <w:spacing w:after="363" w:line="265" w:lineRule="auto"/>
      </w:pPr>
      <w:r>
        <w:rPr>
          <w:rFonts w:ascii="Arial" w:eastAsia="Arial" w:hAnsi="Arial" w:cs="Arial"/>
          <w:b/>
          <w:color w:val="006E8E"/>
          <w:sz w:val="18"/>
        </w:rPr>
        <w:t>H226 Flam. Liq. 3</w:t>
      </w:r>
      <w:r>
        <w:rPr>
          <w:rFonts w:ascii="Arial" w:eastAsia="Arial" w:hAnsi="Arial" w:cs="Arial"/>
          <w:b/>
          <w:color w:val="006E8E"/>
          <w:sz w:val="18"/>
        </w:rPr>
        <w:tab/>
      </w:r>
      <w:r>
        <w:rPr>
          <w:rFonts w:ascii="Arial" w:eastAsia="Arial" w:hAnsi="Arial" w:cs="Arial"/>
          <w:sz w:val="18"/>
        </w:rPr>
        <w:t xml:space="preserve"> </w:t>
      </w:r>
      <w:r>
        <w:rPr>
          <w:rFonts w:ascii="Arial" w:eastAsia="Arial" w:hAnsi="Arial" w:cs="Arial"/>
          <w:b/>
          <w:color w:val="006E8E"/>
          <w:sz w:val="18"/>
        </w:rPr>
        <w:t>H319 Eye Irrit. 2</w:t>
      </w:r>
    </w:p>
    <w:p w:rsidR="000037B1" w:rsidRDefault="00B06136">
      <w:pPr>
        <w:tabs>
          <w:tab w:val="center" w:pos="1522"/>
        </w:tabs>
        <w:spacing w:after="78" w:line="265" w:lineRule="auto"/>
      </w:pPr>
      <w:r>
        <w:rPr>
          <w:rFonts w:ascii="Arial" w:eastAsia="Arial" w:hAnsi="Arial" w:cs="Arial"/>
          <w:b/>
          <w:color w:val="006E8E"/>
          <w:sz w:val="18"/>
        </w:rPr>
        <w:t>2.2</w:t>
      </w:r>
      <w:r>
        <w:rPr>
          <w:rFonts w:ascii="Arial" w:eastAsia="Arial" w:hAnsi="Arial" w:cs="Arial"/>
          <w:b/>
          <w:color w:val="006E8E"/>
          <w:sz w:val="18"/>
        </w:rPr>
        <w:tab/>
        <w:t>Éléments d’étiquetage:</w:t>
      </w:r>
    </w:p>
    <w:p w:rsidR="000037B1" w:rsidRDefault="00B06136">
      <w:pPr>
        <w:spacing w:after="0"/>
        <w:ind w:left="100" w:hanging="10"/>
      </w:pPr>
      <w:r>
        <w:rPr>
          <w:rFonts w:ascii="Arial" w:eastAsia="Arial" w:hAnsi="Arial" w:cs="Arial"/>
          <w:color w:val="006E8E"/>
          <w:sz w:val="18"/>
        </w:rPr>
        <w:t>Pictogrammes:</w:t>
      </w:r>
    </w:p>
    <w:p w:rsidR="000037B1" w:rsidRDefault="00B06136">
      <w:pPr>
        <w:spacing w:after="259"/>
        <w:ind w:left="3525"/>
      </w:pPr>
      <w:r>
        <w:rPr>
          <w:noProof/>
        </w:rPr>
        <mc:AlternateContent>
          <mc:Choice Requires="wpg">
            <w:drawing>
              <wp:inline distT="0" distB="0" distL="0" distR="0">
                <wp:extent cx="2019300" cy="952500"/>
                <wp:effectExtent l="0" t="0" r="0" b="0"/>
                <wp:docPr id="8780" name="Group 8780"/>
                <wp:cNvGraphicFramePr/>
                <a:graphic xmlns:a="http://schemas.openxmlformats.org/drawingml/2006/main">
                  <a:graphicData uri="http://schemas.microsoft.com/office/word/2010/wordprocessingGroup">
                    <wpg:wgp>
                      <wpg:cNvGrpSpPr/>
                      <wpg:grpSpPr>
                        <a:xfrm>
                          <a:off x="0" y="0"/>
                          <a:ext cx="2019300" cy="952500"/>
                          <a:chOff x="0" y="0"/>
                          <a:chExt cx="2019300" cy="952500"/>
                        </a:xfrm>
                      </wpg:grpSpPr>
                      <pic:pic xmlns:pic="http://schemas.openxmlformats.org/drawingml/2006/picture">
                        <pic:nvPicPr>
                          <pic:cNvPr id="76" name="Picture 76"/>
                          <pic:cNvPicPr/>
                        </pic:nvPicPr>
                        <pic:blipFill>
                          <a:blip r:embed="rId8"/>
                          <a:stretch>
                            <a:fillRect/>
                          </a:stretch>
                        </pic:blipFill>
                        <pic:spPr>
                          <a:xfrm>
                            <a:off x="0" y="0"/>
                            <a:ext cx="952500" cy="952500"/>
                          </a:xfrm>
                          <a:prstGeom prst="rect">
                            <a:avLst/>
                          </a:prstGeom>
                        </pic:spPr>
                      </pic:pic>
                      <pic:pic xmlns:pic="http://schemas.openxmlformats.org/drawingml/2006/picture">
                        <pic:nvPicPr>
                          <pic:cNvPr id="78" name="Picture 78"/>
                          <pic:cNvPicPr/>
                        </pic:nvPicPr>
                        <pic:blipFill>
                          <a:blip r:embed="rId9"/>
                          <a:stretch>
                            <a:fillRect/>
                          </a:stretch>
                        </pic:blipFill>
                        <pic:spPr>
                          <a:xfrm>
                            <a:off x="1066800" y="9525"/>
                            <a:ext cx="952500" cy="942975"/>
                          </a:xfrm>
                          <a:prstGeom prst="rect">
                            <a:avLst/>
                          </a:prstGeom>
                        </pic:spPr>
                      </pic:pic>
                    </wpg:wgp>
                  </a:graphicData>
                </a:graphic>
              </wp:inline>
            </w:drawing>
          </mc:Choice>
          <mc:Fallback xmlns:a="http://schemas.openxmlformats.org/drawingml/2006/main">
            <w:pict>
              <v:group id="Group 8780" style="width:159pt;height:75pt;mso-position-horizontal-relative:char;mso-position-vertical-relative:line" coordsize="20193,9525">
                <v:shape id="Picture 76" style="position:absolute;width:9525;height:9525;left:0;top:0;" filled="f">
                  <v:imagedata r:id="rId10"/>
                </v:shape>
                <v:shape id="Picture 78" style="position:absolute;width:9525;height:9429;left:10668;top:95;" filled="f">
                  <v:imagedata r:id="rId11"/>
                </v:shape>
              </v:group>
            </w:pict>
          </mc:Fallback>
        </mc:AlternateContent>
      </w:r>
    </w:p>
    <w:p w:rsidR="000037B1" w:rsidRDefault="00B06136">
      <w:pPr>
        <w:spacing w:after="166"/>
        <w:ind w:left="100" w:hanging="10"/>
      </w:pPr>
      <w:r>
        <w:rPr>
          <w:rFonts w:ascii="Arial" w:eastAsia="Arial" w:hAnsi="Arial" w:cs="Arial"/>
          <w:color w:val="006E8E"/>
          <w:sz w:val="18"/>
        </w:rPr>
        <w:t>Mention d’avertissement:</w:t>
      </w:r>
    </w:p>
    <w:p w:rsidR="000037B1" w:rsidRDefault="00B06136">
      <w:pPr>
        <w:spacing w:after="359" w:line="265" w:lineRule="auto"/>
        <w:ind w:left="115" w:right="98" w:hanging="10"/>
        <w:jc w:val="both"/>
      </w:pPr>
      <w:r>
        <w:rPr>
          <w:rFonts w:ascii="Arial" w:eastAsia="Arial" w:hAnsi="Arial" w:cs="Arial"/>
          <w:sz w:val="18"/>
        </w:rPr>
        <w:t>Attention</w:t>
      </w:r>
    </w:p>
    <w:p w:rsidR="000037B1" w:rsidRDefault="00B06136">
      <w:pPr>
        <w:spacing w:after="0"/>
        <w:ind w:left="100" w:hanging="10"/>
      </w:pPr>
      <w:r>
        <w:rPr>
          <w:rFonts w:ascii="Arial" w:eastAsia="Arial" w:hAnsi="Arial" w:cs="Arial"/>
          <w:color w:val="006E8E"/>
          <w:sz w:val="18"/>
        </w:rPr>
        <w:t>Mentions de danger:</w:t>
      </w:r>
    </w:p>
    <w:tbl>
      <w:tblPr>
        <w:tblStyle w:val="TableGrid"/>
        <w:tblW w:w="10004" w:type="dxa"/>
        <w:tblInd w:w="105" w:type="dxa"/>
        <w:tblCellMar>
          <w:top w:w="0" w:type="dxa"/>
          <w:left w:w="0" w:type="dxa"/>
          <w:bottom w:w="0" w:type="dxa"/>
          <w:right w:w="0" w:type="dxa"/>
        </w:tblCellMar>
        <w:tblLook w:val="04A0" w:firstRow="1" w:lastRow="0" w:firstColumn="1" w:lastColumn="0" w:noHBand="0" w:noVBand="1"/>
      </w:tblPr>
      <w:tblGrid>
        <w:gridCol w:w="99"/>
        <w:gridCol w:w="16"/>
        <w:gridCol w:w="3182"/>
        <w:gridCol w:w="1183"/>
        <w:gridCol w:w="585"/>
        <w:gridCol w:w="2714"/>
        <w:gridCol w:w="294"/>
        <w:gridCol w:w="120"/>
        <w:gridCol w:w="458"/>
        <w:gridCol w:w="1252"/>
        <w:gridCol w:w="101"/>
      </w:tblGrid>
      <w:tr w:rsidR="000037B1">
        <w:trPr>
          <w:gridBefore w:val="1"/>
          <w:gridAfter w:val="1"/>
          <w:wBefore w:w="105" w:type="dxa"/>
          <w:wAfter w:w="106" w:type="dxa"/>
          <w:trHeight w:val="235"/>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H226 Flam. Liq. 3:</w:t>
            </w:r>
          </w:p>
        </w:tc>
        <w:tc>
          <w:tcPr>
            <w:tcW w:w="6764" w:type="dxa"/>
            <w:gridSpan w:val="7"/>
            <w:tcBorders>
              <w:top w:val="nil"/>
              <w:left w:val="nil"/>
              <w:bottom w:val="nil"/>
              <w:right w:val="nil"/>
            </w:tcBorders>
          </w:tcPr>
          <w:p w:rsidR="000037B1" w:rsidRDefault="00B06136">
            <w:pPr>
              <w:spacing w:after="0"/>
            </w:pPr>
            <w:r>
              <w:rPr>
                <w:rFonts w:ascii="Arial" w:eastAsia="Arial" w:hAnsi="Arial" w:cs="Arial"/>
                <w:sz w:val="18"/>
              </w:rPr>
              <w:t>Liquide et vapeurs inflammables.</w:t>
            </w:r>
          </w:p>
        </w:tc>
      </w:tr>
      <w:tr w:rsidR="000037B1">
        <w:trPr>
          <w:gridBefore w:val="1"/>
          <w:gridAfter w:val="1"/>
          <w:wBefore w:w="105" w:type="dxa"/>
          <w:wAfter w:w="106" w:type="dxa"/>
          <w:trHeight w:val="915"/>
        </w:trPr>
        <w:tc>
          <w:tcPr>
            <w:tcW w:w="3240" w:type="dxa"/>
            <w:gridSpan w:val="2"/>
            <w:tcBorders>
              <w:top w:val="nil"/>
              <w:left w:val="nil"/>
              <w:bottom w:val="nil"/>
              <w:right w:val="nil"/>
            </w:tcBorders>
          </w:tcPr>
          <w:p w:rsidR="000037B1" w:rsidRDefault="00B06136">
            <w:pPr>
              <w:spacing w:after="346"/>
            </w:pPr>
            <w:r>
              <w:rPr>
                <w:rFonts w:ascii="Arial" w:eastAsia="Arial" w:hAnsi="Arial" w:cs="Arial"/>
                <w:b/>
                <w:sz w:val="18"/>
              </w:rPr>
              <w:t>H319 Eye Irrit. 2:</w:t>
            </w:r>
          </w:p>
          <w:p w:rsidR="000037B1" w:rsidRDefault="00B06136">
            <w:pPr>
              <w:spacing w:after="0"/>
            </w:pPr>
            <w:r>
              <w:rPr>
                <w:rFonts w:ascii="Arial" w:eastAsia="Arial" w:hAnsi="Arial" w:cs="Arial"/>
                <w:color w:val="006E8E"/>
                <w:sz w:val="18"/>
              </w:rPr>
              <w:t>Conseils de prudence:</w:t>
            </w:r>
          </w:p>
        </w:tc>
        <w:tc>
          <w:tcPr>
            <w:tcW w:w="6764" w:type="dxa"/>
            <w:gridSpan w:val="7"/>
            <w:tcBorders>
              <w:top w:val="nil"/>
              <w:left w:val="nil"/>
              <w:bottom w:val="nil"/>
              <w:right w:val="nil"/>
            </w:tcBorders>
          </w:tcPr>
          <w:p w:rsidR="000037B1" w:rsidRDefault="00B06136">
            <w:pPr>
              <w:spacing w:after="0"/>
            </w:pPr>
            <w:r>
              <w:rPr>
                <w:rFonts w:ascii="Arial" w:eastAsia="Arial" w:hAnsi="Arial" w:cs="Arial"/>
                <w:sz w:val="18"/>
              </w:rPr>
              <w:t>Provoque une sévère irritation des yeux.</w:t>
            </w:r>
          </w:p>
        </w:tc>
      </w:tr>
      <w:tr w:rsidR="000037B1">
        <w:trPr>
          <w:gridBefore w:val="1"/>
          <w:gridAfter w:val="1"/>
          <w:wBefore w:w="105" w:type="dxa"/>
          <w:wAfter w:w="106" w:type="dxa"/>
          <w:trHeight w:val="555"/>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lastRenderedPageBreak/>
              <w:t>P210:</w:t>
            </w:r>
          </w:p>
        </w:tc>
        <w:tc>
          <w:tcPr>
            <w:tcW w:w="6764" w:type="dxa"/>
            <w:gridSpan w:val="7"/>
            <w:tcBorders>
              <w:top w:val="nil"/>
              <w:left w:val="nil"/>
              <w:bottom w:val="nil"/>
              <w:right w:val="nil"/>
            </w:tcBorders>
          </w:tcPr>
          <w:p w:rsidR="000037B1" w:rsidRDefault="00B06136">
            <w:pPr>
              <w:spacing w:after="0"/>
              <w:jc w:val="both"/>
            </w:pPr>
            <w:r>
              <w:rPr>
                <w:rFonts w:ascii="Arial" w:eastAsia="Arial" w:hAnsi="Arial" w:cs="Arial"/>
                <w:sz w:val="18"/>
              </w:rPr>
              <w:t>Tenir à l’écart de la chaleur, des surfaces chaudes, des étincelles, des flammes nues et de toute autre source d’inflammation. Ne pas fumer.</w:t>
            </w:r>
          </w:p>
        </w:tc>
      </w:tr>
      <w:tr w:rsidR="000037B1">
        <w:trPr>
          <w:gridBefore w:val="1"/>
          <w:gridAfter w:val="1"/>
          <w:wBefore w:w="105" w:type="dxa"/>
          <w:wAfter w:w="106" w:type="dxa"/>
          <w:trHeight w:val="72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P305+P351+P338:</w:t>
            </w:r>
          </w:p>
        </w:tc>
        <w:tc>
          <w:tcPr>
            <w:tcW w:w="6764" w:type="dxa"/>
            <w:gridSpan w:val="7"/>
            <w:tcBorders>
              <w:top w:val="nil"/>
              <w:left w:val="nil"/>
              <w:bottom w:val="nil"/>
              <w:right w:val="nil"/>
            </w:tcBorders>
          </w:tcPr>
          <w:p w:rsidR="000037B1" w:rsidRDefault="00B06136">
            <w:pPr>
              <w:spacing w:after="0"/>
              <w:jc w:val="both"/>
            </w:pPr>
            <w:r>
              <w:rPr>
                <w:rFonts w:ascii="Arial" w:eastAsia="Arial" w:hAnsi="Arial" w:cs="Arial"/>
                <w:sz w:val="18"/>
              </w:rPr>
              <w:t>EN CAS DE CONTACT AVEC LES YEUX: Rincer avec précaution à l’eau pendant plusieurs minutes. Enlever</w:t>
            </w:r>
            <w:r>
              <w:rPr>
                <w:rFonts w:ascii="Arial" w:eastAsia="Arial" w:hAnsi="Arial" w:cs="Arial"/>
                <w:sz w:val="18"/>
              </w:rPr>
              <w:t xml:space="preserve"> les lentilles de contact si la victime en porte et si elles peuvent être facilement enlevées. Continuer à rincer.</w:t>
            </w:r>
          </w:p>
        </w:tc>
      </w:tr>
      <w:tr w:rsidR="000037B1">
        <w:trPr>
          <w:gridBefore w:val="1"/>
          <w:gridAfter w:val="1"/>
          <w:wBefore w:w="105" w:type="dxa"/>
          <w:wAfter w:w="106"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P337+P313:</w:t>
            </w:r>
          </w:p>
        </w:tc>
        <w:tc>
          <w:tcPr>
            <w:tcW w:w="6764" w:type="dxa"/>
            <w:gridSpan w:val="7"/>
            <w:tcBorders>
              <w:top w:val="nil"/>
              <w:left w:val="nil"/>
              <w:bottom w:val="nil"/>
              <w:right w:val="nil"/>
            </w:tcBorders>
          </w:tcPr>
          <w:p w:rsidR="000037B1" w:rsidRDefault="00B06136">
            <w:pPr>
              <w:spacing w:after="0"/>
            </w:pPr>
            <w:r>
              <w:rPr>
                <w:rFonts w:ascii="Arial" w:eastAsia="Arial" w:hAnsi="Arial" w:cs="Arial"/>
                <w:sz w:val="18"/>
              </w:rPr>
              <w:t>Si l’irritation oculaire persiste: consulter un médecin.</w:t>
            </w:r>
          </w:p>
        </w:tc>
      </w:tr>
      <w:tr w:rsidR="000037B1">
        <w:trPr>
          <w:gridBefore w:val="1"/>
          <w:gridAfter w:val="1"/>
          <w:wBefore w:w="105" w:type="dxa"/>
          <w:wAfter w:w="106"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P370+P378:</w:t>
            </w:r>
          </w:p>
        </w:tc>
        <w:tc>
          <w:tcPr>
            <w:tcW w:w="6764" w:type="dxa"/>
            <w:gridSpan w:val="7"/>
            <w:tcBorders>
              <w:top w:val="nil"/>
              <w:left w:val="nil"/>
              <w:bottom w:val="nil"/>
              <w:right w:val="nil"/>
            </w:tcBorders>
          </w:tcPr>
          <w:p w:rsidR="000037B1" w:rsidRDefault="00B06136">
            <w:pPr>
              <w:spacing w:after="0"/>
            </w:pPr>
            <w:r>
              <w:rPr>
                <w:rFonts w:ascii="Arial" w:eastAsia="Arial" w:hAnsi="Arial" w:cs="Arial"/>
                <w:sz w:val="18"/>
              </w:rPr>
              <w:t>En cas d’incendie: Utiliser CO2 ou poudre d’extinction pour l’extinction</w:t>
            </w:r>
          </w:p>
        </w:tc>
      </w:tr>
      <w:tr w:rsidR="000037B1">
        <w:trPr>
          <w:gridBefore w:val="1"/>
          <w:gridAfter w:val="1"/>
          <w:wBefore w:w="105" w:type="dxa"/>
          <w:wAfter w:w="106" w:type="dxa"/>
          <w:trHeight w:val="445"/>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P403+P233:</w:t>
            </w:r>
          </w:p>
        </w:tc>
        <w:tc>
          <w:tcPr>
            <w:tcW w:w="6764" w:type="dxa"/>
            <w:gridSpan w:val="7"/>
            <w:tcBorders>
              <w:top w:val="nil"/>
              <w:left w:val="nil"/>
              <w:bottom w:val="nil"/>
              <w:right w:val="nil"/>
            </w:tcBorders>
          </w:tcPr>
          <w:p w:rsidR="000037B1" w:rsidRDefault="00B06136">
            <w:pPr>
              <w:spacing w:after="0"/>
            </w:pPr>
            <w:r>
              <w:rPr>
                <w:rFonts w:ascii="Arial" w:eastAsia="Arial" w:hAnsi="Arial" w:cs="Arial"/>
                <w:sz w:val="18"/>
              </w:rPr>
              <w:t>Stocker dans un endroit bien ventilé. Maintenir le récipient fermé de manière étanche.</w:t>
            </w:r>
          </w:p>
        </w:tc>
      </w:tr>
      <w:tr w:rsidR="000037B1">
        <w:tblPrEx>
          <w:tblCellMar>
            <w:bottom w:w="20" w:type="dxa"/>
            <w:right w:w="114" w:type="dxa"/>
          </w:tblCellMar>
        </w:tblPrEx>
        <w:trPr>
          <w:trHeight w:val="190"/>
        </w:trPr>
        <w:tc>
          <w:tcPr>
            <w:tcW w:w="3345" w:type="dxa"/>
            <w:gridSpan w:val="3"/>
            <w:tcBorders>
              <w:top w:val="nil"/>
              <w:left w:val="nil"/>
              <w:bottom w:val="nil"/>
              <w:right w:val="nil"/>
            </w:tcBorders>
          </w:tcPr>
          <w:p w:rsidR="000037B1" w:rsidRDefault="00B06136">
            <w:pPr>
              <w:spacing w:after="0"/>
              <w:ind w:left="105"/>
            </w:pPr>
            <w:r>
              <w:rPr>
                <w:rFonts w:ascii="Arial" w:eastAsia="Arial" w:hAnsi="Arial" w:cs="Arial"/>
                <w:b/>
                <w:sz w:val="18"/>
              </w:rPr>
              <w:t>P501:</w:t>
            </w:r>
          </w:p>
        </w:tc>
        <w:tc>
          <w:tcPr>
            <w:tcW w:w="4605" w:type="dxa"/>
            <w:gridSpan w:val="3"/>
            <w:tcBorders>
              <w:top w:val="nil"/>
              <w:left w:val="nil"/>
              <w:bottom w:val="nil"/>
              <w:right w:val="nil"/>
            </w:tcBorders>
          </w:tcPr>
          <w:p w:rsidR="000037B1" w:rsidRDefault="00B06136">
            <w:pPr>
              <w:tabs>
                <w:tab w:val="center" w:pos="1030"/>
                <w:tab w:val="center" w:pos="2120"/>
                <w:tab w:val="center" w:pos="3718"/>
              </w:tabs>
              <w:spacing w:after="0"/>
            </w:pPr>
            <w:r>
              <w:rPr>
                <w:rFonts w:ascii="Arial" w:eastAsia="Arial" w:hAnsi="Arial" w:cs="Arial"/>
                <w:sz w:val="18"/>
              </w:rPr>
              <w:t>Éliminer</w:t>
            </w:r>
            <w:r>
              <w:rPr>
                <w:rFonts w:ascii="Arial" w:eastAsia="Arial" w:hAnsi="Arial" w:cs="Arial"/>
                <w:sz w:val="18"/>
              </w:rPr>
              <w:tab/>
              <w:t xml:space="preserve"> le</w:t>
            </w:r>
            <w:r>
              <w:rPr>
                <w:rFonts w:ascii="Arial" w:eastAsia="Arial" w:hAnsi="Arial" w:cs="Arial"/>
                <w:sz w:val="18"/>
              </w:rPr>
              <w:tab/>
              <w:t xml:space="preserve"> contenu/récipient</w:t>
            </w:r>
            <w:r>
              <w:rPr>
                <w:rFonts w:ascii="Arial" w:eastAsia="Arial" w:hAnsi="Arial" w:cs="Arial"/>
                <w:sz w:val="18"/>
              </w:rPr>
              <w:tab/>
              <w:t xml:space="preserve"> conformément</w:t>
            </w:r>
          </w:p>
        </w:tc>
        <w:tc>
          <w:tcPr>
            <w:tcW w:w="435" w:type="dxa"/>
            <w:gridSpan w:val="2"/>
            <w:tcBorders>
              <w:top w:val="nil"/>
              <w:left w:val="nil"/>
              <w:bottom w:val="nil"/>
              <w:right w:val="nil"/>
            </w:tcBorders>
          </w:tcPr>
          <w:p w:rsidR="000037B1" w:rsidRDefault="00B06136">
            <w:pPr>
              <w:spacing w:after="0"/>
            </w:pPr>
            <w:r>
              <w:rPr>
                <w:rFonts w:ascii="Arial" w:eastAsia="Arial" w:hAnsi="Arial" w:cs="Arial"/>
                <w:sz w:val="18"/>
              </w:rPr>
              <w:t xml:space="preserve"> à</w:t>
            </w:r>
          </w:p>
        </w:tc>
        <w:tc>
          <w:tcPr>
            <w:tcW w:w="475" w:type="dxa"/>
            <w:tcBorders>
              <w:top w:val="nil"/>
              <w:left w:val="nil"/>
              <w:bottom w:val="nil"/>
              <w:right w:val="nil"/>
            </w:tcBorders>
          </w:tcPr>
          <w:p w:rsidR="000037B1" w:rsidRDefault="00B06136">
            <w:pPr>
              <w:spacing w:after="0"/>
            </w:pPr>
            <w:r>
              <w:rPr>
                <w:rFonts w:ascii="Arial" w:eastAsia="Arial" w:hAnsi="Arial" w:cs="Arial"/>
                <w:sz w:val="18"/>
              </w:rPr>
              <w:t xml:space="preserve"> la</w:t>
            </w:r>
          </w:p>
        </w:tc>
        <w:tc>
          <w:tcPr>
            <w:tcW w:w="1355" w:type="dxa"/>
            <w:gridSpan w:val="2"/>
            <w:tcBorders>
              <w:top w:val="nil"/>
              <w:left w:val="nil"/>
              <w:bottom w:val="nil"/>
              <w:right w:val="nil"/>
            </w:tcBorders>
          </w:tcPr>
          <w:p w:rsidR="000037B1" w:rsidRDefault="00B06136">
            <w:pPr>
              <w:spacing w:after="0"/>
            </w:pPr>
            <w:r>
              <w:rPr>
                <w:rFonts w:ascii="Arial" w:eastAsia="Arial" w:hAnsi="Arial" w:cs="Arial"/>
                <w:sz w:val="18"/>
              </w:rPr>
              <w:t xml:space="preserve"> réglementation</w:t>
            </w:r>
          </w:p>
        </w:tc>
      </w:tr>
      <w:tr w:rsidR="000037B1">
        <w:tblPrEx>
          <w:tblCellMar>
            <w:bottom w:w="20" w:type="dxa"/>
            <w:right w:w="114" w:type="dxa"/>
          </w:tblCellMar>
        </w:tblPrEx>
        <w:trPr>
          <w:trHeight w:val="2551"/>
        </w:trPr>
        <w:tc>
          <w:tcPr>
            <w:tcW w:w="3345" w:type="dxa"/>
            <w:gridSpan w:val="3"/>
            <w:tcBorders>
              <w:top w:val="nil"/>
              <w:left w:val="nil"/>
              <w:bottom w:val="nil"/>
              <w:right w:val="nil"/>
            </w:tcBorders>
            <w:vAlign w:val="bottom"/>
          </w:tcPr>
          <w:p w:rsidR="000037B1" w:rsidRDefault="00B06136">
            <w:pPr>
              <w:spacing w:after="196" w:line="452" w:lineRule="auto"/>
              <w:ind w:left="105" w:right="1914"/>
            </w:pPr>
            <w:r>
              <w:rPr>
                <w:rFonts w:ascii="Arial" w:eastAsia="Arial" w:hAnsi="Arial" w:cs="Arial"/>
                <w:color w:val="006E8E"/>
                <w:sz w:val="18"/>
              </w:rPr>
              <w:t xml:space="preserve">Contient: </w:t>
            </w:r>
            <w:r>
              <w:rPr>
                <w:rFonts w:ascii="Arial" w:eastAsia="Arial" w:hAnsi="Arial" w:cs="Arial"/>
                <w:sz w:val="18"/>
              </w:rPr>
              <w:t>aucun</w:t>
            </w:r>
          </w:p>
          <w:p w:rsidR="000037B1" w:rsidRDefault="00B06136">
            <w:pPr>
              <w:tabs>
                <w:tab w:val="center" w:pos="1227"/>
              </w:tabs>
              <w:spacing w:after="172"/>
            </w:pPr>
            <w:r>
              <w:rPr>
                <w:rFonts w:ascii="Arial" w:eastAsia="Arial" w:hAnsi="Arial" w:cs="Arial"/>
                <w:b/>
                <w:color w:val="006E8E"/>
                <w:sz w:val="18"/>
              </w:rPr>
              <w:t>2.3</w:t>
            </w:r>
            <w:r>
              <w:rPr>
                <w:rFonts w:ascii="Arial" w:eastAsia="Arial" w:hAnsi="Arial" w:cs="Arial"/>
                <w:b/>
                <w:color w:val="006E8E"/>
                <w:sz w:val="18"/>
              </w:rPr>
              <w:tab/>
              <w:t>Autres dangers:</w:t>
            </w:r>
          </w:p>
          <w:p w:rsidR="000037B1" w:rsidRDefault="00B06136">
            <w:pPr>
              <w:spacing w:after="0"/>
              <w:ind w:left="105"/>
            </w:pPr>
            <w:r>
              <w:rPr>
                <w:rFonts w:ascii="Arial" w:eastAsia="Arial" w:hAnsi="Arial" w:cs="Arial"/>
                <w:sz w:val="18"/>
              </w:rPr>
              <w:t>aucun</w:t>
            </w:r>
          </w:p>
        </w:tc>
        <w:tc>
          <w:tcPr>
            <w:tcW w:w="4605" w:type="dxa"/>
            <w:gridSpan w:val="3"/>
            <w:tcBorders>
              <w:top w:val="nil"/>
              <w:left w:val="nil"/>
              <w:bottom w:val="nil"/>
              <w:right w:val="nil"/>
            </w:tcBorders>
          </w:tcPr>
          <w:p w:rsidR="000037B1" w:rsidRDefault="00B06136">
            <w:pPr>
              <w:spacing w:after="0"/>
            </w:pPr>
            <w:r>
              <w:rPr>
                <w:rFonts w:ascii="Arial" w:eastAsia="Arial" w:hAnsi="Arial" w:cs="Arial"/>
                <w:sz w:val="18"/>
              </w:rPr>
              <w:t>locale/régionale/nationale/internationale.</w:t>
            </w:r>
          </w:p>
        </w:tc>
        <w:tc>
          <w:tcPr>
            <w:tcW w:w="435" w:type="dxa"/>
            <w:gridSpan w:val="2"/>
            <w:tcBorders>
              <w:top w:val="nil"/>
              <w:left w:val="nil"/>
              <w:bottom w:val="nil"/>
              <w:right w:val="nil"/>
            </w:tcBorders>
          </w:tcPr>
          <w:p w:rsidR="000037B1" w:rsidRDefault="000037B1"/>
        </w:tc>
        <w:tc>
          <w:tcPr>
            <w:tcW w:w="475" w:type="dxa"/>
            <w:tcBorders>
              <w:top w:val="nil"/>
              <w:left w:val="nil"/>
              <w:bottom w:val="nil"/>
              <w:right w:val="nil"/>
            </w:tcBorders>
          </w:tcPr>
          <w:p w:rsidR="000037B1" w:rsidRDefault="000037B1"/>
        </w:tc>
        <w:tc>
          <w:tcPr>
            <w:tcW w:w="1355" w:type="dxa"/>
            <w:gridSpan w:val="2"/>
            <w:tcBorders>
              <w:top w:val="nil"/>
              <w:left w:val="nil"/>
              <w:bottom w:val="nil"/>
              <w:right w:val="nil"/>
            </w:tcBorders>
          </w:tcPr>
          <w:p w:rsidR="000037B1" w:rsidRDefault="000037B1"/>
        </w:tc>
      </w:tr>
      <w:tr w:rsidR="000037B1">
        <w:tblPrEx>
          <w:tblCellMar>
            <w:bottom w:w="20" w:type="dxa"/>
            <w:right w:w="114" w:type="dxa"/>
          </w:tblCellMar>
        </w:tblPrEx>
        <w:trPr>
          <w:trHeight w:val="480"/>
        </w:trPr>
        <w:tc>
          <w:tcPr>
            <w:tcW w:w="7950" w:type="dxa"/>
            <w:gridSpan w:val="6"/>
            <w:tcBorders>
              <w:top w:val="nil"/>
              <w:left w:val="nil"/>
              <w:bottom w:val="nil"/>
              <w:right w:val="nil"/>
            </w:tcBorders>
            <w:shd w:val="clear" w:color="auto" w:fill="006E8E"/>
            <w:vAlign w:val="center"/>
          </w:tcPr>
          <w:p w:rsidR="000037B1" w:rsidRDefault="00B06136">
            <w:pPr>
              <w:tabs>
                <w:tab w:val="center" w:pos="3491"/>
              </w:tabs>
              <w:spacing w:after="0"/>
            </w:pPr>
            <w:r>
              <w:rPr>
                <w:rFonts w:ascii="Arial" w:eastAsia="Arial" w:hAnsi="Arial" w:cs="Arial"/>
                <w:color w:val="FFFFFF"/>
                <w:sz w:val="23"/>
              </w:rPr>
              <w:t>3</w:t>
            </w:r>
            <w:r>
              <w:rPr>
                <w:rFonts w:ascii="Arial" w:eastAsia="Arial" w:hAnsi="Arial" w:cs="Arial"/>
                <w:color w:val="FFFFFF"/>
                <w:sz w:val="23"/>
              </w:rPr>
              <w:tab/>
              <w:t>RUBRIQUE 3: Composition/informations sur les composants:</w:t>
            </w:r>
          </w:p>
        </w:tc>
        <w:tc>
          <w:tcPr>
            <w:tcW w:w="435" w:type="dxa"/>
            <w:gridSpan w:val="2"/>
            <w:tcBorders>
              <w:top w:val="nil"/>
              <w:left w:val="nil"/>
              <w:bottom w:val="nil"/>
              <w:right w:val="nil"/>
            </w:tcBorders>
            <w:shd w:val="clear" w:color="auto" w:fill="006E8E"/>
          </w:tcPr>
          <w:p w:rsidR="000037B1" w:rsidRDefault="000037B1"/>
        </w:tc>
        <w:tc>
          <w:tcPr>
            <w:tcW w:w="475" w:type="dxa"/>
            <w:tcBorders>
              <w:top w:val="nil"/>
              <w:left w:val="nil"/>
              <w:bottom w:val="nil"/>
              <w:right w:val="nil"/>
            </w:tcBorders>
            <w:shd w:val="clear" w:color="auto" w:fill="006E8E"/>
          </w:tcPr>
          <w:p w:rsidR="000037B1" w:rsidRDefault="000037B1"/>
        </w:tc>
        <w:tc>
          <w:tcPr>
            <w:tcW w:w="1355" w:type="dxa"/>
            <w:gridSpan w:val="2"/>
            <w:tcBorders>
              <w:top w:val="nil"/>
              <w:left w:val="nil"/>
              <w:bottom w:val="nil"/>
              <w:right w:val="nil"/>
            </w:tcBorders>
            <w:shd w:val="clear" w:color="auto" w:fill="006E8E"/>
          </w:tcPr>
          <w:p w:rsidR="000037B1" w:rsidRDefault="000037B1"/>
        </w:tc>
      </w:tr>
      <w:tr w:rsidR="000037B1">
        <w:tblPrEx>
          <w:tblCellMar>
            <w:top w:w="65" w:type="dxa"/>
            <w:right w:w="83" w:type="dxa"/>
          </w:tblCellMar>
        </w:tblPrEx>
        <w:trPr>
          <w:gridBefore w:val="2"/>
          <w:gridAfter w:val="1"/>
          <w:wBefore w:w="121" w:type="dxa"/>
          <w:wAfter w:w="103" w:type="dxa"/>
          <w:trHeight w:val="366"/>
        </w:trPr>
        <w:tc>
          <w:tcPr>
            <w:tcW w:w="4410" w:type="dxa"/>
            <w:gridSpan w:val="2"/>
            <w:tcBorders>
              <w:top w:val="single" w:sz="6" w:space="0" w:color="006E8E"/>
              <w:left w:val="single" w:sz="6" w:space="0" w:color="006E8E"/>
              <w:bottom w:val="nil"/>
              <w:right w:val="single" w:sz="6" w:space="0" w:color="006E8E"/>
            </w:tcBorders>
          </w:tcPr>
          <w:p w:rsidR="000037B1" w:rsidRDefault="00B06136">
            <w:pPr>
              <w:spacing w:after="0"/>
              <w:ind w:left="83"/>
            </w:pPr>
            <w:r>
              <w:rPr>
                <w:rFonts w:ascii="Arial" w:eastAsia="Arial" w:hAnsi="Arial" w:cs="Arial"/>
                <w:sz w:val="18"/>
              </w:rPr>
              <w:t>Alcool isopropylique</w:t>
            </w:r>
          </w:p>
        </w:tc>
        <w:tc>
          <w:tcPr>
            <w:tcW w:w="585" w:type="dxa"/>
            <w:tcBorders>
              <w:top w:val="single" w:sz="6" w:space="0" w:color="006E8E"/>
              <w:left w:val="single" w:sz="6" w:space="0" w:color="006E8E"/>
              <w:bottom w:val="nil"/>
              <w:right w:val="single" w:sz="6" w:space="0" w:color="006E8E"/>
            </w:tcBorders>
          </w:tcPr>
          <w:p w:rsidR="000037B1" w:rsidRDefault="00B06136">
            <w:pPr>
              <w:spacing w:after="0"/>
              <w:ind w:left="87"/>
              <w:jc w:val="both"/>
            </w:pPr>
            <w:r>
              <w:rPr>
                <w:rFonts w:ascii="Arial" w:eastAsia="Arial" w:hAnsi="Arial" w:cs="Arial"/>
                <w:sz w:val="18"/>
              </w:rPr>
              <w:t>&lt; 5%</w:t>
            </w:r>
          </w:p>
        </w:tc>
        <w:tc>
          <w:tcPr>
            <w:tcW w:w="3143" w:type="dxa"/>
            <w:gridSpan w:val="2"/>
            <w:tcBorders>
              <w:top w:val="single" w:sz="6" w:space="0" w:color="006E8E"/>
              <w:left w:val="single" w:sz="6" w:space="0" w:color="006E8E"/>
              <w:bottom w:val="nil"/>
              <w:right w:val="nil"/>
            </w:tcBorders>
          </w:tcPr>
          <w:p w:rsidR="000037B1" w:rsidRDefault="00B06136">
            <w:pPr>
              <w:spacing w:after="0"/>
              <w:ind w:left="188"/>
            </w:pPr>
            <w:r>
              <w:rPr>
                <w:rFonts w:ascii="Arial" w:eastAsia="Arial" w:hAnsi="Arial" w:cs="Arial"/>
                <w:color w:val="006E8E"/>
                <w:sz w:val="18"/>
              </w:rPr>
              <w:t>Numéro CAS:</w:t>
            </w:r>
          </w:p>
        </w:tc>
        <w:tc>
          <w:tcPr>
            <w:tcW w:w="1853" w:type="dxa"/>
            <w:gridSpan w:val="3"/>
            <w:tcBorders>
              <w:top w:val="single" w:sz="6" w:space="0" w:color="006E8E"/>
              <w:left w:val="nil"/>
              <w:bottom w:val="nil"/>
              <w:right w:val="single" w:sz="6" w:space="0" w:color="006E8E"/>
            </w:tcBorders>
          </w:tcPr>
          <w:p w:rsidR="000037B1" w:rsidRDefault="00B06136">
            <w:pPr>
              <w:spacing w:after="0"/>
            </w:pPr>
            <w:r>
              <w:rPr>
                <w:rFonts w:ascii="Arial" w:eastAsia="Arial" w:hAnsi="Arial" w:cs="Arial"/>
                <w:sz w:val="18"/>
              </w:rPr>
              <w:t>67-63-0</w:t>
            </w:r>
          </w:p>
        </w:tc>
      </w:tr>
      <w:tr w:rsidR="000037B1">
        <w:tblPrEx>
          <w:tblCellMar>
            <w:top w:w="65" w:type="dxa"/>
            <w:right w:w="83" w:type="dxa"/>
          </w:tblCellMar>
        </w:tblPrEx>
        <w:trPr>
          <w:gridBefore w:val="2"/>
          <w:gridAfter w:val="1"/>
          <w:wBefore w:w="121" w:type="dxa"/>
          <w:wAfter w:w="103" w:type="dxa"/>
          <w:trHeight w:val="300"/>
        </w:trPr>
        <w:tc>
          <w:tcPr>
            <w:tcW w:w="4410" w:type="dxa"/>
            <w:gridSpan w:val="2"/>
            <w:tcBorders>
              <w:top w:val="nil"/>
              <w:left w:val="single" w:sz="6" w:space="0" w:color="006E8E"/>
              <w:bottom w:val="nil"/>
              <w:right w:val="single" w:sz="6" w:space="0" w:color="006E8E"/>
            </w:tcBorders>
          </w:tcPr>
          <w:p w:rsidR="000037B1" w:rsidRDefault="000037B1"/>
        </w:tc>
        <w:tc>
          <w:tcPr>
            <w:tcW w:w="585" w:type="dxa"/>
            <w:tcBorders>
              <w:top w:val="nil"/>
              <w:left w:val="single" w:sz="6" w:space="0" w:color="006E8E"/>
              <w:bottom w:val="nil"/>
              <w:right w:val="single" w:sz="6" w:space="0" w:color="006E8E"/>
            </w:tcBorders>
          </w:tcPr>
          <w:p w:rsidR="000037B1" w:rsidRDefault="000037B1"/>
        </w:tc>
        <w:tc>
          <w:tcPr>
            <w:tcW w:w="3143" w:type="dxa"/>
            <w:gridSpan w:val="2"/>
            <w:tcBorders>
              <w:top w:val="nil"/>
              <w:left w:val="single" w:sz="6" w:space="0" w:color="006E8E"/>
              <w:bottom w:val="nil"/>
              <w:right w:val="nil"/>
            </w:tcBorders>
          </w:tcPr>
          <w:p w:rsidR="000037B1" w:rsidRDefault="00B06136">
            <w:pPr>
              <w:spacing w:after="0"/>
              <w:ind w:left="188"/>
            </w:pPr>
            <w:r>
              <w:rPr>
                <w:rFonts w:ascii="Arial" w:eastAsia="Arial" w:hAnsi="Arial" w:cs="Arial"/>
                <w:color w:val="006E8E"/>
                <w:sz w:val="18"/>
              </w:rPr>
              <w:t>EINECS:</w:t>
            </w:r>
          </w:p>
        </w:tc>
        <w:tc>
          <w:tcPr>
            <w:tcW w:w="1853" w:type="dxa"/>
            <w:gridSpan w:val="3"/>
            <w:tcBorders>
              <w:top w:val="nil"/>
              <w:left w:val="nil"/>
              <w:bottom w:val="nil"/>
              <w:right w:val="single" w:sz="6" w:space="0" w:color="006E8E"/>
            </w:tcBorders>
          </w:tcPr>
          <w:p w:rsidR="000037B1" w:rsidRDefault="00B06136">
            <w:pPr>
              <w:spacing w:after="0"/>
            </w:pPr>
            <w:r>
              <w:rPr>
                <w:rFonts w:ascii="Arial" w:eastAsia="Arial" w:hAnsi="Arial" w:cs="Arial"/>
                <w:sz w:val="18"/>
              </w:rPr>
              <w:t>200-661-7</w:t>
            </w:r>
          </w:p>
        </w:tc>
      </w:tr>
      <w:tr w:rsidR="000037B1">
        <w:tblPrEx>
          <w:tblCellMar>
            <w:top w:w="65" w:type="dxa"/>
            <w:right w:w="83" w:type="dxa"/>
          </w:tblCellMar>
        </w:tblPrEx>
        <w:trPr>
          <w:gridBefore w:val="2"/>
          <w:gridAfter w:val="1"/>
          <w:wBefore w:w="121" w:type="dxa"/>
          <w:wAfter w:w="103" w:type="dxa"/>
          <w:trHeight w:val="300"/>
        </w:trPr>
        <w:tc>
          <w:tcPr>
            <w:tcW w:w="4410" w:type="dxa"/>
            <w:gridSpan w:val="2"/>
            <w:tcBorders>
              <w:top w:val="nil"/>
              <w:left w:val="single" w:sz="6" w:space="0" w:color="006E8E"/>
              <w:bottom w:val="nil"/>
              <w:right w:val="single" w:sz="6" w:space="0" w:color="006E8E"/>
            </w:tcBorders>
          </w:tcPr>
          <w:p w:rsidR="000037B1" w:rsidRDefault="000037B1"/>
        </w:tc>
        <w:tc>
          <w:tcPr>
            <w:tcW w:w="585" w:type="dxa"/>
            <w:tcBorders>
              <w:top w:val="nil"/>
              <w:left w:val="single" w:sz="6" w:space="0" w:color="006E8E"/>
              <w:bottom w:val="nil"/>
              <w:right w:val="single" w:sz="6" w:space="0" w:color="006E8E"/>
            </w:tcBorders>
          </w:tcPr>
          <w:p w:rsidR="000037B1" w:rsidRDefault="000037B1"/>
        </w:tc>
        <w:tc>
          <w:tcPr>
            <w:tcW w:w="3143" w:type="dxa"/>
            <w:gridSpan w:val="2"/>
            <w:tcBorders>
              <w:top w:val="nil"/>
              <w:left w:val="single" w:sz="6" w:space="0" w:color="006E8E"/>
              <w:bottom w:val="nil"/>
              <w:right w:val="nil"/>
            </w:tcBorders>
          </w:tcPr>
          <w:p w:rsidR="000037B1" w:rsidRDefault="00B06136">
            <w:pPr>
              <w:spacing w:after="0"/>
              <w:ind w:left="78"/>
              <w:jc w:val="center"/>
            </w:pPr>
            <w:r>
              <w:rPr>
                <w:rFonts w:ascii="Arial" w:eastAsia="Arial" w:hAnsi="Arial" w:cs="Arial"/>
                <w:color w:val="006E8E"/>
                <w:sz w:val="18"/>
              </w:rPr>
              <w:t>Numéro d’enregistrement REACH:</w:t>
            </w:r>
          </w:p>
        </w:tc>
        <w:tc>
          <w:tcPr>
            <w:tcW w:w="1853" w:type="dxa"/>
            <w:gridSpan w:val="3"/>
            <w:tcBorders>
              <w:top w:val="nil"/>
              <w:left w:val="nil"/>
              <w:bottom w:val="nil"/>
              <w:right w:val="single" w:sz="6" w:space="0" w:color="006E8E"/>
            </w:tcBorders>
          </w:tcPr>
          <w:p w:rsidR="000037B1" w:rsidRDefault="00B06136">
            <w:pPr>
              <w:spacing w:after="0"/>
            </w:pPr>
            <w:r>
              <w:rPr>
                <w:rFonts w:ascii="Arial" w:eastAsia="Arial" w:hAnsi="Arial" w:cs="Arial"/>
                <w:sz w:val="18"/>
              </w:rPr>
              <w:t>01-2119457558-25</w:t>
            </w:r>
          </w:p>
        </w:tc>
      </w:tr>
      <w:tr w:rsidR="000037B1">
        <w:tblPrEx>
          <w:tblCellMar>
            <w:top w:w="65" w:type="dxa"/>
            <w:right w:w="83" w:type="dxa"/>
          </w:tblCellMar>
        </w:tblPrEx>
        <w:trPr>
          <w:gridBefore w:val="2"/>
          <w:gridAfter w:val="1"/>
          <w:wBefore w:w="121" w:type="dxa"/>
          <w:wAfter w:w="103" w:type="dxa"/>
          <w:trHeight w:val="759"/>
        </w:trPr>
        <w:tc>
          <w:tcPr>
            <w:tcW w:w="4410" w:type="dxa"/>
            <w:gridSpan w:val="2"/>
            <w:tcBorders>
              <w:top w:val="nil"/>
              <w:left w:val="single" w:sz="6" w:space="0" w:color="006E8E"/>
              <w:bottom w:val="single" w:sz="6" w:space="0" w:color="006E8E"/>
              <w:right w:val="single" w:sz="6" w:space="0" w:color="006E8E"/>
            </w:tcBorders>
          </w:tcPr>
          <w:p w:rsidR="000037B1" w:rsidRDefault="000037B1"/>
        </w:tc>
        <w:tc>
          <w:tcPr>
            <w:tcW w:w="585" w:type="dxa"/>
            <w:tcBorders>
              <w:top w:val="nil"/>
              <w:left w:val="single" w:sz="6" w:space="0" w:color="006E8E"/>
              <w:bottom w:val="single" w:sz="6" w:space="0" w:color="006E8E"/>
              <w:right w:val="single" w:sz="6" w:space="0" w:color="006E8E"/>
            </w:tcBorders>
          </w:tcPr>
          <w:p w:rsidR="000037B1" w:rsidRDefault="000037B1"/>
        </w:tc>
        <w:tc>
          <w:tcPr>
            <w:tcW w:w="3143" w:type="dxa"/>
            <w:gridSpan w:val="2"/>
            <w:tcBorders>
              <w:top w:val="nil"/>
              <w:left w:val="single" w:sz="6" w:space="0" w:color="006E8E"/>
              <w:bottom w:val="single" w:sz="6" w:space="0" w:color="006E8E"/>
              <w:right w:val="nil"/>
            </w:tcBorders>
          </w:tcPr>
          <w:p w:rsidR="000037B1" w:rsidRDefault="00B06136">
            <w:pPr>
              <w:spacing w:after="0"/>
              <w:ind w:left="188"/>
            </w:pPr>
            <w:r>
              <w:rPr>
                <w:rFonts w:ascii="Arial" w:eastAsia="Arial" w:hAnsi="Arial" w:cs="Arial"/>
                <w:color w:val="006E8E"/>
                <w:sz w:val="18"/>
              </w:rPr>
              <w:t>Classification CLP:</w:t>
            </w:r>
          </w:p>
        </w:tc>
        <w:tc>
          <w:tcPr>
            <w:tcW w:w="1853" w:type="dxa"/>
            <w:gridSpan w:val="3"/>
            <w:tcBorders>
              <w:top w:val="nil"/>
              <w:left w:val="nil"/>
              <w:bottom w:val="single" w:sz="6" w:space="0" w:color="006E8E"/>
              <w:right w:val="single" w:sz="6" w:space="0" w:color="006E8E"/>
            </w:tcBorders>
          </w:tcPr>
          <w:p w:rsidR="000037B1" w:rsidRDefault="00B06136">
            <w:pPr>
              <w:spacing w:after="0"/>
            </w:pPr>
            <w:r>
              <w:rPr>
                <w:rFonts w:ascii="Arial" w:eastAsia="Arial" w:hAnsi="Arial" w:cs="Arial"/>
                <w:b/>
                <w:color w:val="006E8E"/>
                <w:sz w:val="18"/>
              </w:rPr>
              <w:t>H225 Flam. Liq. 2</w:t>
            </w:r>
          </w:p>
          <w:p w:rsidR="000037B1" w:rsidRDefault="00B06136">
            <w:pPr>
              <w:spacing w:after="0"/>
            </w:pPr>
            <w:r>
              <w:rPr>
                <w:rFonts w:ascii="Arial" w:eastAsia="Arial" w:hAnsi="Arial" w:cs="Arial"/>
                <w:b/>
                <w:color w:val="006E8E"/>
                <w:sz w:val="18"/>
              </w:rPr>
              <w:t>H319 Eye Irrit. 2</w:t>
            </w:r>
          </w:p>
          <w:p w:rsidR="000037B1" w:rsidRDefault="00B06136">
            <w:pPr>
              <w:spacing w:after="0"/>
            </w:pPr>
            <w:r>
              <w:rPr>
                <w:rFonts w:ascii="Arial" w:eastAsia="Arial" w:hAnsi="Arial" w:cs="Arial"/>
                <w:b/>
                <w:color w:val="006E8E"/>
                <w:sz w:val="18"/>
              </w:rPr>
              <w:t>H336 STOT SE 3</w:t>
            </w:r>
          </w:p>
        </w:tc>
      </w:tr>
      <w:tr w:rsidR="000037B1">
        <w:tblPrEx>
          <w:tblCellMar>
            <w:top w:w="65" w:type="dxa"/>
            <w:right w:w="83" w:type="dxa"/>
          </w:tblCellMar>
        </w:tblPrEx>
        <w:trPr>
          <w:gridBefore w:val="2"/>
          <w:gridAfter w:val="1"/>
          <w:wBefore w:w="121" w:type="dxa"/>
          <w:wAfter w:w="103" w:type="dxa"/>
          <w:trHeight w:val="366"/>
        </w:trPr>
        <w:tc>
          <w:tcPr>
            <w:tcW w:w="4410" w:type="dxa"/>
            <w:gridSpan w:val="2"/>
            <w:tcBorders>
              <w:top w:val="single" w:sz="6" w:space="0" w:color="006E8E"/>
              <w:left w:val="single" w:sz="6" w:space="0" w:color="006E8E"/>
              <w:bottom w:val="nil"/>
              <w:right w:val="single" w:sz="6" w:space="0" w:color="006E8E"/>
            </w:tcBorders>
          </w:tcPr>
          <w:p w:rsidR="000037B1" w:rsidRDefault="00B06136">
            <w:pPr>
              <w:spacing w:after="0"/>
              <w:ind w:left="83"/>
            </w:pPr>
            <w:r>
              <w:rPr>
                <w:rFonts w:ascii="Arial" w:eastAsia="Arial" w:hAnsi="Arial" w:cs="Arial"/>
                <w:sz w:val="18"/>
              </w:rPr>
              <w:t>Acide citrique</w:t>
            </w:r>
          </w:p>
        </w:tc>
        <w:tc>
          <w:tcPr>
            <w:tcW w:w="585" w:type="dxa"/>
            <w:tcBorders>
              <w:top w:val="single" w:sz="6" w:space="0" w:color="006E8E"/>
              <w:left w:val="single" w:sz="6" w:space="0" w:color="006E8E"/>
              <w:bottom w:val="nil"/>
              <w:right w:val="single" w:sz="6" w:space="0" w:color="006E8E"/>
            </w:tcBorders>
          </w:tcPr>
          <w:p w:rsidR="000037B1" w:rsidRDefault="00B06136">
            <w:pPr>
              <w:spacing w:after="0"/>
              <w:ind w:left="87"/>
              <w:jc w:val="both"/>
            </w:pPr>
            <w:r>
              <w:rPr>
                <w:rFonts w:ascii="Arial" w:eastAsia="Arial" w:hAnsi="Arial" w:cs="Arial"/>
                <w:sz w:val="18"/>
              </w:rPr>
              <w:t>&lt; 5%</w:t>
            </w:r>
          </w:p>
        </w:tc>
        <w:tc>
          <w:tcPr>
            <w:tcW w:w="3143" w:type="dxa"/>
            <w:gridSpan w:val="2"/>
            <w:tcBorders>
              <w:top w:val="single" w:sz="6" w:space="0" w:color="006E8E"/>
              <w:left w:val="single" w:sz="6" w:space="0" w:color="006E8E"/>
              <w:bottom w:val="nil"/>
              <w:right w:val="nil"/>
            </w:tcBorders>
          </w:tcPr>
          <w:p w:rsidR="000037B1" w:rsidRDefault="00B06136">
            <w:pPr>
              <w:spacing w:after="0"/>
              <w:ind w:left="188"/>
            </w:pPr>
            <w:r>
              <w:rPr>
                <w:rFonts w:ascii="Arial" w:eastAsia="Arial" w:hAnsi="Arial" w:cs="Arial"/>
                <w:color w:val="006E8E"/>
                <w:sz w:val="18"/>
              </w:rPr>
              <w:t>Numéro CAS:</w:t>
            </w:r>
          </w:p>
        </w:tc>
        <w:tc>
          <w:tcPr>
            <w:tcW w:w="1853" w:type="dxa"/>
            <w:gridSpan w:val="3"/>
            <w:tcBorders>
              <w:top w:val="single" w:sz="6" w:space="0" w:color="006E8E"/>
              <w:left w:val="nil"/>
              <w:bottom w:val="nil"/>
              <w:right w:val="single" w:sz="6" w:space="0" w:color="006E8E"/>
            </w:tcBorders>
          </w:tcPr>
          <w:p w:rsidR="000037B1" w:rsidRDefault="00B06136">
            <w:pPr>
              <w:spacing w:after="0"/>
            </w:pPr>
            <w:r>
              <w:rPr>
                <w:rFonts w:ascii="Arial" w:eastAsia="Arial" w:hAnsi="Arial" w:cs="Arial"/>
                <w:sz w:val="18"/>
              </w:rPr>
              <w:t>77-92-9</w:t>
            </w:r>
          </w:p>
        </w:tc>
      </w:tr>
      <w:tr w:rsidR="000037B1">
        <w:tblPrEx>
          <w:tblCellMar>
            <w:top w:w="65" w:type="dxa"/>
            <w:right w:w="83" w:type="dxa"/>
          </w:tblCellMar>
        </w:tblPrEx>
        <w:trPr>
          <w:gridBefore w:val="2"/>
          <w:gridAfter w:val="1"/>
          <w:wBefore w:w="121" w:type="dxa"/>
          <w:wAfter w:w="103" w:type="dxa"/>
          <w:trHeight w:val="300"/>
        </w:trPr>
        <w:tc>
          <w:tcPr>
            <w:tcW w:w="4410" w:type="dxa"/>
            <w:gridSpan w:val="2"/>
            <w:tcBorders>
              <w:top w:val="nil"/>
              <w:left w:val="single" w:sz="6" w:space="0" w:color="006E8E"/>
              <w:bottom w:val="nil"/>
              <w:right w:val="single" w:sz="6" w:space="0" w:color="006E8E"/>
            </w:tcBorders>
          </w:tcPr>
          <w:p w:rsidR="000037B1" w:rsidRDefault="000037B1"/>
        </w:tc>
        <w:tc>
          <w:tcPr>
            <w:tcW w:w="585" w:type="dxa"/>
            <w:tcBorders>
              <w:top w:val="nil"/>
              <w:left w:val="single" w:sz="6" w:space="0" w:color="006E8E"/>
              <w:bottom w:val="nil"/>
              <w:right w:val="single" w:sz="6" w:space="0" w:color="006E8E"/>
            </w:tcBorders>
          </w:tcPr>
          <w:p w:rsidR="000037B1" w:rsidRDefault="000037B1"/>
        </w:tc>
        <w:tc>
          <w:tcPr>
            <w:tcW w:w="3143" w:type="dxa"/>
            <w:gridSpan w:val="2"/>
            <w:tcBorders>
              <w:top w:val="nil"/>
              <w:left w:val="single" w:sz="6" w:space="0" w:color="006E8E"/>
              <w:bottom w:val="nil"/>
              <w:right w:val="nil"/>
            </w:tcBorders>
          </w:tcPr>
          <w:p w:rsidR="000037B1" w:rsidRDefault="00B06136">
            <w:pPr>
              <w:spacing w:after="0"/>
              <w:ind w:left="188"/>
            </w:pPr>
            <w:r>
              <w:rPr>
                <w:rFonts w:ascii="Arial" w:eastAsia="Arial" w:hAnsi="Arial" w:cs="Arial"/>
                <w:color w:val="006E8E"/>
                <w:sz w:val="18"/>
              </w:rPr>
              <w:t>EINECS:</w:t>
            </w:r>
          </w:p>
        </w:tc>
        <w:tc>
          <w:tcPr>
            <w:tcW w:w="1853" w:type="dxa"/>
            <w:gridSpan w:val="3"/>
            <w:tcBorders>
              <w:top w:val="nil"/>
              <w:left w:val="nil"/>
              <w:bottom w:val="nil"/>
              <w:right w:val="single" w:sz="6" w:space="0" w:color="006E8E"/>
            </w:tcBorders>
          </w:tcPr>
          <w:p w:rsidR="000037B1" w:rsidRDefault="00B06136">
            <w:pPr>
              <w:spacing w:after="0"/>
            </w:pPr>
            <w:r>
              <w:rPr>
                <w:rFonts w:ascii="Arial" w:eastAsia="Arial" w:hAnsi="Arial" w:cs="Arial"/>
                <w:sz w:val="18"/>
              </w:rPr>
              <w:t>201-069-1</w:t>
            </w:r>
          </w:p>
        </w:tc>
      </w:tr>
      <w:tr w:rsidR="000037B1">
        <w:tblPrEx>
          <w:tblCellMar>
            <w:top w:w="65" w:type="dxa"/>
            <w:right w:w="83" w:type="dxa"/>
          </w:tblCellMar>
        </w:tblPrEx>
        <w:trPr>
          <w:gridBefore w:val="2"/>
          <w:gridAfter w:val="1"/>
          <w:wBefore w:w="121" w:type="dxa"/>
          <w:wAfter w:w="103" w:type="dxa"/>
          <w:trHeight w:val="300"/>
        </w:trPr>
        <w:tc>
          <w:tcPr>
            <w:tcW w:w="4410" w:type="dxa"/>
            <w:gridSpan w:val="2"/>
            <w:tcBorders>
              <w:top w:val="nil"/>
              <w:left w:val="single" w:sz="6" w:space="0" w:color="006E8E"/>
              <w:bottom w:val="nil"/>
              <w:right w:val="single" w:sz="6" w:space="0" w:color="006E8E"/>
            </w:tcBorders>
          </w:tcPr>
          <w:p w:rsidR="000037B1" w:rsidRDefault="000037B1"/>
        </w:tc>
        <w:tc>
          <w:tcPr>
            <w:tcW w:w="585" w:type="dxa"/>
            <w:tcBorders>
              <w:top w:val="nil"/>
              <w:left w:val="single" w:sz="6" w:space="0" w:color="006E8E"/>
              <w:bottom w:val="nil"/>
              <w:right w:val="single" w:sz="6" w:space="0" w:color="006E8E"/>
            </w:tcBorders>
          </w:tcPr>
          <w:p w:rsidR="000037B1" w:rsidRDefault="000037B1"/>
        </w:tc>
        <w:tc>
          <w:tcPr>
            <w:tcW w:w="3143" w:type="dxa"/>
            <w:gridSpan w:val="2"/>
            <w:tcBorders>
              <w:top w:val="nil"/>
              <w:left w:val="single" w:sz="6" w:space="0" w:color="006E8E"/>
              <w:bottom w:val="nil"/>
              <w:right w:val="nil"/>
            </w:tcBorders>
          </w:tcPr>
          <w:p w:rsidR="000037B1" w:rsidRDefault="00B06136">
            <w:pPr>
              <w:spacing w:after="0"/>
              <w:ind w:left="78"/>
              <w:jc w:val="center"/>
            </w:pPr>
            <w:r>
              <w:rPr>
                <w:rFonts w:ascii="Arial" w:eastAsia="Arial" w:hAnsi="Arial" w:cs="Arial"/>
                <w:color w:val="006E8E"/>
                <w:sz w:val="18"/>
              </w:rPr>
              <w:t>Numéro d’enregistrement REACH:</w:t>
            </w:r>
          </w:p>
        </w:tc>
        <w:tc>
          <w:tcPr>
            <w:tcW w:w="1853" w:type="dxa"/>
            <w:gridSpan w:val="3"/>
            <w:tcBorders>
              <w:top w:val="nil"/>
              <w:left w:val="nil"/>
              <w:bottom w:val="nil"/>
              <w:right w:val="single" w:sz="6" w:space="0" w:color="006E8E"/>
            </w:tcBorders>
          </w:tcPr>
          <w:p w:rsidR="000037B1" w:rsidRDefault="00B06136">
            <w:pPr>
              <w:spacing w:after="0"/>
            </w:pPr>
            <w:r>
              <w:rPr>
                <w:rFonts w:ascii="Arial" w:eastAsia="Arial" w:hAnsi="Arial" w:cs="Arial"/>
                <w:sz w:val="18"/>
              </w:rPr>
              <w:t>01-2119457026-42</w:t>
            </w:r>
          </w:p>
        </w:tc>
      </w:tr>
      <w:tr w:rsidR="000037B1">
        <w:tblPrEx>
          <w:tblCellMar>
            <w:top w:w="65" w:type="dxa"/>
            <w:right w:w="83" w:type="dxa"/>
          </w:tblCellMar>
        </w:tblPrEx>
        <w:trPr>
          <w:gridBefore w:val="2"/>
          <w:gridAfter w:val="1"/>
          <w:wBefore w:w="121" w:type="dxa"/>
          <w:wAfter w:w="103" w:type="dxa"/>
          <w:trHeight w:val="339"/>
        </w:trPr>
        <w:tc>
          <w:tcPr>
            <w:tcW w:w="4410" w:type="dxa"/>
            <w:gridSpan w:val="2"/>
            <w:tcBorders>
              <w:top w:val="nil"/>
              <w:left w:val="single" w:sz="6" w:space="0" w:color="006E8E"/>
              <w:bottom w:val="single" w:sz="6" w:space="0" w:color="006E8E"/>
              <w:right w:val="single" w:sz="6" w:space="0" w:color="006E8E"/>
            </w:tcBorders>
          </w:tcPr>
          <w:p w:rsidR="000037B1" w:rsidRDefault="000037B1"/>
        </w:tc>
        <w:tc>
          <w:tcPr>
            <w:tcW w:w="585" w:type="dxa"/>
            <w:tcBorders>
              <w:top w:val="nil"/>
              <w:left w:val="single" w:sz="6" w:space="0" w:color="006E8E"/>
              <w:bottom w:val="single" w:sz="6" w:space="0" w:color="006E8E"/>
              <w:right w:val="single" w:sz="6" w:space="0" w:color="006E8E"/>
            </w:tcBorders>
          </w:tcPr>
          <w:p w:rsidR="000037B1" w:rsidRDefault="000037B1"/>
        </w:tc>
        <w:tc>
          <w:tcPr>
            <w:tcW w:w="3143" w:type="dxa"/>
            <w:gridSpan w:val="2"/>
            <w:tcBorders>
              <w:top w:val="nil"/>
              <w:left w:val="single" w:sz="6" w:space="0" w:color="006E8E"/>
              <w:bottom w:val="single" w:sz="6" w:space="0" w:color="006E8E"/>
              <w:right w:val="nil"/>
            </w:tcBorders>
          </w:tcPr>
          <w:p w:rsidR="000037B1" w:rsidRDefault="00B06136">
            <w:pPr>
              <w:spacing w:after="0"/>
              <w:ind w:left="188"/>
            </w:pPr>
            <w:r>
              <w:rPr>
                <w:rFonts w:ascii="Arial" w:eastAsia="Arial" w:hAnsi="Arial" w:cs="Arial"/>
                <w:color w:val="006E8E"/>
                <w:sz w:val="18"/>
              </w:rPr>
              <w:t>Classification CLP:</w:t>
            </w:r>
          </w:p>
        </w:tc>
        <w:tc>
          <w:tcPr>
            <w:tcW w:w="1853" w:type="dxa"/>
            <w:gridSpan w:val="3"/>
            <w:tcBorders>
              <w:top w:val="nil"/>
              <w:left w:val="nil"/>
              <w:bottom w:val="single" w:sz="6" w:space="0" w:color="006E8E"/>
              <w:right w:val="single" w:sz="6" w:space="0" w:color="006E8E"/>
            </w:tcBorders>
          </w:tcPr>
          <w:p w:rsidR="000037B1" w:rsidRDefault="00B06136">
            <w:pPr>
              <w:spacing w:after="0"/>
            </w:pPr>
            <w:r>
              <w:rPr>
                <w:rFonts w:ascii="Arial" w:eastAsia="Arial" w:hAnsi="Arial" w:cs="Arial"/>
                <w:b/>
                <w:color w:val="006E8E"/>
                <w:sz w:val="18"/>
              </w:rPr>
              <w:t>H319 Eye Irrit. 2</w:t>
            </w:r>
          </w:p>
        </w:tc>
      </w:tr>
    </w:tbl>
    <w:p w:rsidR="000037B1" w:rsidRDefault="00B06136">
      <w:pPr>
        <w:spacing w:after="214" w:line="265" w:lineRule="auto"/>
        <w:ind w:left="115" w:right="98" w:hanging="10"/>
        <w:jc w:val="both"/>
      </w:pPr>
      <w:r>
        <w:rPr>
          <w:rFonts w:ascii="Arial" w:eastAsia="Arial" w:hAnsi="Arial" w:cs="Arial"/>
          <w:sz w:val="18"/>
        </w:rPr>
        <w:t>Le texte intégral des phrases H &amp; R mentionnées dans cette section figure à la section 16.</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0037B1">
        <w:trPr>
          <w:trHeight w:val="480"/>
        </w:trPr>
        <w:tc>
          <w:tcPr>
            <w:tcW w:w="440" w:type="dxa"/>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4</w:t>
            </w:r>
          </w:p>
        </w:tc>
        <w:tc>
          <w:tcPr>
            <w:tcW w:w="9775" w:type="dxa"/>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4: Premiers secours:</w:t>
            </w:r>
          </w:p>
        </w:tc>
      </w:tr>
    </w:tbl>
    <w:p w:rsidR="000037B1" w:rsidRDefault="00B06136">
      <w:pPr>
        <w:tabs>
          <w:tab w:val="center" w:pos="2018"/>
        </w:tabs>
        <w:spacing w:after="165" w:line="265" w:lineRule="auto"/>
      </w:pPr>
      <w:r>
        <w:rPr>
          <w:rFonts w:ascii="Arial" w:eastAsia="Arial" w:hAnsi="Arial" w:cs="Arial"/>
          <w:b/>
          <w:color w:val="006E8E"/>
          <w:sz w:val="18"/>
        </w:rPr>
        <w:t>4.1</w:t>
      </w:r>
      <w:r>
        <w:rPr>
          <w:rFonts w:ascii="Arial" w:eastAsia="Arial" w:hAnsi="Arial" w:cs="Arial"/>
          <w:b/>
          <w:color w:val="006E8E"/>
          <w:sz w:val="18"/>
        </w:rPr>
        <w:tab/>
        <w:t>Description des premiers secours:</w:t>
      </w:r>
    </w:p>
    <w:p w:rsidR="000037B1" w:rsidRDefault="00B06136">
      <w:pPr>
        <w:spacing w:after="0" w:line="265" w:lineRule="auto"/>
        <w:ind w:left="115" w:right="98" w:hanging="10"/>
        <w:jc w:val="both"/>
      </w:pPr>
      <w:r>
        <w:rPr>
          <w:rFonts w:ascii="Arial" w:eastAsia="Arial" w:hAnsi="Arial" w:cs="Arial"/>
          <w:sz w:val="18"/>
        </w:rPr>
        <w:t>En cas de troubles sévères ou persistants, toujours consulter un médecin le plus rapidement possible.</w:t>
      </w:r>
    </w:p>
    <w:tbl>
      <w:tblPr>
        <w:tblStyle w:val="TableGrid"/>
        <w:tblW w:w="10001" w:type="dxa"/>
        <w:tblInd w:w="105" w:type="dxa"/>
        <w:tblCellMar>
          <w:top w:w="0" w:type="dxa"/>
          <w:left w:w="0" w:type="dxa"/>
          <w:bottom w:w="0" w:type="dxa"/>
          <w:right w:w="0" w:type="dxa"/>
        </w:tblCellMar>
        <w:tblLook w:val="04A0" w:firstRow="1" w:lastRow="0" w:firstColumn="1" w:lastColumn="0" w:noHBand="0" w:noVBand="1"/>
      </w:tblPr>
      <w:tblGrid>
        <w:gridCol w:w="3240"/>
        <w:gridCol w:w="6761"/>
      </w:tblGrid>
      <w:tr w:rsidR="000037B1">
        <w:trPr>
          <w:trHeight w:val="445"/>
        </w:trPr>
        <w:tc>
          <w:tcPr>
            <w:tcW w:w="3240" w:type="dxa"/>
            <w:tcBorders>
              <w:top w:val="nil"/>
              <w:left w:val="nil"/>
              <w:bottom w:val="nil"/>
              <w:right w:val="nil"/>
            </w:tcBorders>
          </w:tcPr>
          <w:p w:rsidR="000037B1" w:rsidRDefault="00B06136">
            <w:pPr>
              <w:spacing w:after="0"/>
            </w:pPr>
            <w:r>
              <w:rPr>
                <w:rFonts w:ascii="Arial" w:eastAsia="Arial" w:hAnsi="Arial" w:cs="Arial"/>
                <w:b/>
                <w:sz w:val="18"/>
              </w:rPr>
              <w:t>Contact avec la peau:</w:t>
            </w:r>
          </w:p>
        </w:tc>
        <w:tc>
          <w:tcPr>
            <w:tcW w:w="6761" w:type="dxa"/>
            <w:tcBorders>
              <w:top w:val="nil"/>
              <w:left w:val="nil"/>
              <w:bottom w:val="nil"/>
              <w:right w:val="nil"/>
            </w:tcBorders>
          </w:tcPr>
          <w:p w:rsidR="000037B1" w:rsidRDefault="00B06136">
            <w:pPr>
              <w:spacing w:after="0"/>
              <w:jc w:val="both"/>
            </w:pPr>
            <w:r>
              <w:rPr>
                <w:rFonts w:ascii="Arial" w:eastAsia="Arial" w:hAnsi="Arial" w:cs="Arial"/>
                <w:sz w:val="18"/>
              </w:rPr>
              <w:t>retirer les vêtements contaminés, rincer avec beaucoup d’eau puis consulter un médecin si nécessaire.</w:t>
            </w:r>
          </w:p>
        </w:tc>
      </w:tr>
      <w:tr w:rsidR="000037B1">
        <w:trPr>
          <w:trHeight w:val="510"/>
        </w:trPr>
        <w:tc>
          <w:tcPr>
            <w:tcW w:w="3240" w:type="dxa"/>
            <w:tcBorders>
              <w:top w:val="nil"/>
              <w:left w:val="nil"/>
              <w:bottom w:val="nil"/>
              <w:right w:val="nil"/>
            </w:tcBorders>
          </w:tcPr>
          <w:p w:rsidR="000037B1" w:rsidRDefault="00B06136">
            <w:pPr>
              <w:spacing w:after="0"/>
            </w:pPr>
            <w:r>
              <w:rPr>
                <w:rFonts w:ascii="Arial" w:eastAsia="Arial" w:hAnsi="Arial" w:cs="Arial"/>
                <w:b/>
                <w:sz w:val="18"/>
              </w:rPr>
              <w:t>Contact avec les yeux:</w:t>
            </w:r>
          </w:p>
        </w:tc>
        <w:tc>
          <w:tcPr>
            <w:tcW w:w="6761" w:type="dxa"/>
            <w:tcBorders>
              <w:top w:val="nil"/>
              <w:left w:val="nil"/>
              <w:bottom w:val="nil"/>
              <w:right w:val="nil"/>
            </w:tcBorders>
          </w:tcPr>
          <w:p w:rsidR="000037B1" w:rsidRDefault="00B06136">
            <w:pPr>
              <w:spacing w:after="0"/>
              <w:jc w:val="both"/>
            </w:pPr>
            <w:r>
              <w:rPr>
                <w:rFonts w:ascii="Arial" w:eastAsia="Arial" w:hAnsi="Arial" w:cs="Arial"/>
                <w:sz w:val="18"/>
              </w:rPr>
              <w:t>rincer d’abord longuement avec beaucoup d’eau (enlever les lentilles de contact si cela est possible aisément) puis emmener chez un médecin.</w:t>
            </w:r>
          </w:p>
        </w:tc>
      </w:tr>
      <w:tr w:rsidR="000037B1">
        <w:trPr>
          <w:trHeight w:val="510"/>
        </w:trPr>
        <w:tc>
          <w:tcPr>
            <w:tcW w:w="3240" w:type="dxa"/>
            <w:tcBorders>
              <w:top w:val="nil"/>
              <w:left w:val="nil"/>
              <w:bottom w:val="nil"/>
              <w:right w:val="nil"/>
            </w:tcBorders>
          </w:tcPr>
          <w:p w:rsidR="000037B1" w:rsidRDefault="00B06136">
            <w:pPr>
              <w:spacing w:after="0"/>
            </w:pPr>
            <w:r>
              <w:rPr>
                <w:rFonts w:ascii="Arial" w:eastAsia="Arial" w:hAnsi="Arial" w:cs="Arial"/>
                <w:b/>
                <w:sz w:val="18"/>
              </w:rPr>
              <w:t>Ingestion:</w:t>
            </w:r>
          </w:p>
        </w:tc>
        <w:tc>
          <w:tcPr>
            <w:tcW w:w="6761" w:type="dxa"/>
            <w:tcBorders>
              <w:top w:val="nil"/>
              <w:left w:val="nil"/>
              <w:bottom w:val="nil"/>
              <w:right w:val="nil"/>
            </w:tcBorders>
          </w:tcPr>
          <w:p w:rsidR="000037B1" w:rsidRDefault="00B06136">
            <w:pPr>
              <w:spacing w:after="0"/>
              <w:jc w:val="both"/>
            </w:pPr>
            <w:r>
              <w:rPr>
                <w:rFonts w:ascii="Arial" w:eastAsia="Arial" w:hAnsi="Arial" w:cs="Arial"/>
                <w:sz w:val="18"/>
              </w:rPr>
              <w:t>laisser rincer la bouche, ne pas provoquer de vomissements et emmener immédiatement à l’hôpital.</w:t>
            </w:r>
          </w:p>
        </w:tc>
      </w:tr>
      <w:tr w:rsidR="000037B1">
        <w:trPr>
          <w:trHeight w:val="445"/>
        </w:trPr>
        <w:tc>
          <w:tcPr>
            <w:tcW w:w="3240" w:type="dxa"/>
            <w:tcBorders>
              <w:top w:val="nil"/>
              <w:left w:val="nil"/>
              <w:bottom w:val="nil"/>
              <w:right w:val="nil"/>
            </w:tcBorders>
          </w:tcPr>
          <w:p w:rsidR="000037B1" w:rsidRDefault="00B06136">
            <w:pPr>
              <w:spacing w:after="0"/>
            </w:pPr>
            <w:r>
              <w:rPr>
                <w:rFonts w:ascii="Arial" w:eastAsia="Arial" w:hAnsi="Arial" w:cs="Arial"/>
                <w:b/>
                <w:sz w:val="18"/>
              </w:rPr>
              <w:t>Inhal</w:t>
            </w:r>
            <w:r>
              <w:rPr>
                <w:rFonts w:ascii="Arial" w:eastAsia="Arial" w:hAnsi="Arial" w:cs="Arial"/>
                <w:b/>
                <w:sz w:val="18"/>
              </w:rPr>
              <w:t>ation:</w:t>
            </w:r>
          </w:p>
        </w:tc>
        <w:tc>
          <w:tcPr>
            <w:tcW w:w="6761" w:type="dxa"/>
            <w:tcBorders>
              <w:top w:val="nil"/>
              <w:left w:val="nil"/>
              <w:bottom w:val="nil"/>
              <w:right w:val="nil"/>
            </w:tcBorders>
          </w:tcPr>
          <w:p w:rsidR="000037B1" w:rsidRDefault="00B06136">
            <w:pPr>
              <w:spacing w:after="0"/>
              <w:jc w:val="both"/>
            </w:pPr>
            <w:r>
              <w:rPr>
                <w:rFonts w:ascii="Arial" w:eastAsia="Arial" w:hAnsi="Arial" w:cs="Arial"/>
                <w:sz w:val="18"/>
              </w:rPr>
              <w:t>faire asseoir en position droite, apporter de l’air frais, laisser se reposer et emmener immédiatement à l’hôpital.</w:t>
            </w:r>
          </w:p>
        </w:tc>
      </w:tr>
    </w:tbl>
    <w:p w:rsidR="000037B1" w:rsidRDefault="00B06136">
      <w:pPr>
        <w:tabs>
          <w:tab w:val="center" w:pos="2665"/>
        </w:tabs>
        <w:spacing w:after="0" w:line="265" w:lineRule="auto"/>
      </w:pPr>
      <w:r>
        <w:rPr>
          <w:rFonts w:ascii="Arial" w:eastAsia="Arial" w:hAnsi="Arial" w:cs="Arial"/>
          <w:b/>
          <w:color w:val="006E8E"/>
          <w:sz w:val="18"/>
        </w:rPr>
        <w:t>4.2</w:t>
      </w:r>
      <w:r>
        <w:rPr>
          <w:rFonts w:ascii="Arial" w:eastAsia="Arial" w:hAnsi="Arial" w:cs="Arial"/>
          <w:b/>
          <w:color w:val="006E8E"/>
          <w:sz w:val="18"/>
        </w:rPr>
        <w:tab/>
        <w:t>Principaux symptômes et effets, aigus et différés:</w:t>
      </w:r>
    </w:p>
    <w:tbl>
      <w:tblPr>
        <w:tblStyle w:val="TableGrid"/>
        <w:tblW w:w="8917" w:type="dxa"/>
        <w:tblInd w:w="105" w:type="dxa"/>
        <w:tblCellMar>
          <w:top w:w="0" w:type="dxa"/>
          <w:left w:w="0" w:type="dxa"/>
          <w:bottom w:w="0" w:type="dxa"/>
          <w:right w:w="0" w:type="dxa"/>
        </w:tblCellMar>
        <w:tblLook w:val="04A0" w:firstRow="1" w:lastRow="0" w:firstColumn="1" w:lastColumn="0" w:noHBand="0" w:noVBand="1"/>
      </w:tblPr>
      <w:tblGrid>
        <w:gridCol w:w="3240"/>
        <w:gridCol w:w="5677"/>
      </w:tblGrid>
      <w:tr w:rsidR="000037B1">
        <w:trPr>
          <w:trHeight w:val="235"/>
        </w:trPr>
        <w:tc>
          <w:tcPr>
            <w:tcW w:w="3240" w:type="dxa"/>
            <w:tcBorders>
              <w:top w:val="nil"/>
              <w:left w:val="nil"/>
              <w:bottom w:val="nil"/>
              <w:right w:val="nil"/>
            </w:tcBorders>
          </w:tcPr>
          <w:p w:rsidR="000037B1" w:rsidRDefault="00B06136">
            <w:pPr>
              <w:spacing w:after="0"/>
            </w:pPr>
            <w:r>
              <w:rPr>
                <w:rFonts w:ascii="Arial" w:eastAsia="Arial" w:hAnsi="Arial" w:cs="Arial"/>
                <w:b/>
                <w:sz w:val="18"/>
              </w:rPr>
              <w:t>Contact avec la peau:</w:t>
            </w:r>
          </w:p>
        </w:tc>
        <w:tc>
          <w:tcPr>
            <w:tcW w:w="5677" w:type="dxa"/>
            <w:tcBorders>
              <w:top w:val="nil"/>
              <w:left w:val="nil"/>
              <w:bottom w:val="nil"/>
              <w:right w:val="nil"/>
            </w:tcBorders>
          </w:tcPr>
          <w:p w:rsidR="000037B1" w:rsidRDefault="00B06136">
            <w:pPr>
              <w:spacing w:after="0"/>
            </w:pPr>
            <w:r>
              <w:rPr>
                <w:rFonts w:ascii="Arial" w:eastAsia="Arial" w:hAnsi="Arial" w:cs="Arial"/>
                <w:sz w:val="18"/>
              </w:rPr>
              <w:t>aucun</w:t>
            </w:r>
          </w:p>
        </w:tc>
      </w:tr>
      <w:tr w:rsidR="000037B1">
        <w:trPr>
          <w:trHeight w:val="300"/>
        </w:trPr>
        <w:tc>
          <w:tcPr>
            <w:tcW w:w="3240" w:type="dxa"/>
            <w:tcBorders>
              <w:top w:val="nil"/>
              <w:left w:val="nil"/>
              <w:bottom w:val="nil"/>
              <w:right w:val="nil"/>
            </w:tcBorders>
          </w:tcPr>
          <w:p w:rsidR="000037B1" w:rsidRDefault="00B06136">
            <w:pPr>
              <w:spacing w:after="0"/>
            </w:pPr>
            <w:r>
              <w:rPr>
                <w:rFonts w:ascii="Arial" w:eastAsia="Arial" w:hAnsi="Arial" w:cs="Arial"/>
                <w:b/>
                <w:sz w:val="18"/>
              </w:rPr>
              <w:t>Contact avec les yeux:</w:t>
            </w:r>
          </w:p>
        </w:tc>
        <w:tc>
          <w:tcPr>
            <w:tcW w:w="5677" w:type="dxa"/>
            <w:tcBorders>
              <w:top w:val="nil"/>
              <w:left w:val="nil"/>
              <w:bottom w:val="nil"/>
              <w:right w:val="nil"/>
            </w:tcBorders>
          </w:tcPr>
          <w:p w:rsidR="000037B1" w:rsidRDefault="00B06136">
            <w:pPr>
              <w:spacing w:after="0"/>
            </w:pPr>
            <w:r>
              <w:rPr>
                <w:rFonts w:ascii="Arial" w:eastAsia="Arial" w:hAnsi="Arial" w:cs="Arial"/>
                <w:sz w:val="18"/>
              </w:rPr>
              <w:t>rougeur</w:t>
            </w:r>
          </w:p>
        </w:tc>
      </w:tr>
      <w:tr w:rsidR="000037B1">
        <w:trPr>
          <w:trHeight w:val="300"/>
        </w:trPr>
        <w:tc>
          <w:tcPr>
            <w:tcW w:w="3240" w:type="dxa"/>
            <w:tcBorders>
              <w:top w:val="nil"/>
              <w:left w:val="nil"/>
              <w:bottom w:val="nil"/>
              <w:right w:val="nil"/>
            </w:tcBorders>
          </w:tcPr>
          <w:p w:rsidR="000037B1" w:rsidRDefault="00B06136">
            <w:pPr>
              <w:spacing w:after="0"/>
            </w:pPr>
            <w:r>
              <w:rPr>
                <w:rFonts w:ascii="Arial" w:eastAsia="Arial" w:hAnsi="Arial" w:cs="Arial"/>
                <w:b/>
                <w:sz w:val="18"/>
              </w:rPr>
              <w:t>Ingestion:</w:t>
            </w:r>
          </w:p>
        </w:tc>
        <w:tc>
          <w:tcPr>
            <w:tcW w:w="5677" w:type="dxa"/>
            <w:tcBorders>
              <w:top w:val="nil"/>
              <w:left w:val="nil"/>
              <w:bottom w:val="nil"/>
              <w:right w:val="nil"/>
            </w:tcBorders>
          </w:tcPr>
          <w:p w:rsidR="000037B1" w:rsidRDefault="00B06136">
            <w:pPr>
              <w:spacing w:after="0"/>
              <w:jc w:val="both"/>
            </w:pPr>
            <w:r>
              <w:rPr>
                <w:rFonts w:ascii="Arial" w:eastAsia="Arial" w:hAnsi="Arial" w:cs="Arial"/>
                <w:sz w:val="18"/>
              </w:rPr>
              <w:t>diarrhée, céphalée, crampes abdominales, somnolence, vomissements</w:t>
            </w:r>
          </w:p>
        </w:tc>
      </w:tr>
      <w:tr w:rsidR="000037B1">
        <w:trPr>
          <w:trHeight w:val="235"/>
        </w:trPr>
        <w:tc>
          <w:tcPr>
            <w:tcW w:w="3240" w:type="dxa"/>
            <w:tcBorders>
              <w:top w:val="nil"/>
              <w:left w:val="nil"/>
              <w:bottom w:val="nil"/>
              <w:right w:val="nil"/>
            </w:tcBorders>
          </w:tcPr>
          <w:p w:rsidR="000037B1" w:rsidRDefault="00B06136">
            <w:pPr>
              <w:spacing w:after="0"/>
            </w:pPr>
            <w:r>
              <w:rPr>
                <w:rFonts w:ascii="Arial" w:eastAsia="Arial" w:hAnsi="Arial" w:cs="Arial"/>
                <w:b/>
                <w:sz w:val="18"/>
              </w:rPr>
              <w:t>Inhalation:</w:t>
            </w:r>
          </w:p>
        </w:tc>
        <w:tc>
          <w:tcPr>
            <w:tcW w:w="5677" w:type="dxa"/>
            <w:tcBorders>
              <w:top w:val="nil"/>
              <w:left w:val="nil"/>
              <w:bottom w:val="nil"/>
              <w:right w:val="nil"/>
            </w:tcBorders>
          </w:tcPr>
          <w:p w:rsidR="000037B1" w:rsidRDefault="00B06136">
            <w:pPr>
              <w:spacing w:after="0"/>
            </w:pPr>
            <w:r>
              <w:rPr>
                <w:rFonts w:ascii="Arial" w:eastAsia="Arial" w:hAnsi="Arial" w:cs="Arial"/>
                <w:sz w:val="18"/>
              </w:rPr>
              <w:t>aucun</w:t>
            </w:r>
          </w:p>
        </w:tc>
      </w:tr>
    </w:tbl>
    <w:p w:rsidR="000037B1" w:rsidRDefault="00B06136">
      <w:pPr>
        <w:spacing w:after="439" w:line="265" w:lineRule="auto"/>
        <w:ind w:left="100" w:right="1354" w:hanging="10"/>
      </w:pPr>
      <w:r>
        <w:rPr>
          <w:rFonts w:ascii="Arial" w:eastAsia="Arial" w:hAnsi="Arial" w:cs="Arial"/>
          <w:b/>
          <w:color w:val="006E8E"/>
          <w:sz w:val="18"/>
        </w:rPr>
        <w:lastRenderedPageBreak/>
        <w:t>4.3</w:t>
      </w:r>
      <w:r>
        <w:rPr>
          <w:rFonts w:ascii="Arial" w:eastAsia="Arial" w:hAnsi="Arial" w:cs="Arial"/>
          <w:b/>
          <w:color w:val="006E8E"/>
          <w:sz w:val="18"/>
        </w:rPr>
        <w:tab/>
        <w:t xml:space="preserve">Indication des éventuels soins médicaux immédiats et traitements particuliers nécessaires: </w:t>
      </w:r>
      <w:r>
        <w:rPr>
          <w:rFonts w:ascii="Arial" w:eastAsia="Arial" w:hAnsi="Arial" w:cs="Arial"/>
          <w:sz w:val="18"/>
        </w:rPr>
        <w:t>aucun</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0037B1">
        <w:trPr>
          <w:trHeight w:val="480"/>
        </w:trPr>
        <w:tc>
          <w:tcPr>
            <w:tcW w:w="440" w:type="dxa"/>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5</w:t>
            </w:r>
          </w:p>
        </w:tc>
        <w:tc>
          <w:tcPr>
            <w:tcW w:w="9775" w:type="dxa"/>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5: Mesures de lutte contre l’incendie:</w:t>
            </w:r>
          </w:p>
        </w:tc>
      </w:tr>
    </w:tbl>
    <w:p w:rsidR="000037B1" w:rsidRDefault="00B06136">
      <w:pPr>
        <w:tabs>
          <w:tab w:val="center" w:pos="1432"/>
        </w:tabs>
        <w:spacing w:after="165" w:line="265" w:lineRule="auto"/>
      </w:pPr>
      <w:r>
        <w:rPr>
          <w:rFonts w:ascii="Arial" w:eastAsia="Arial" w:hAnsi="Arial" w:cs="Arial"/>
          <w:b/>
          <w:color w:val="006E8E"/>
          <w:sz w:val="18"/>
        </w:rPr>
        <w:t>5.1</w:t>
      </w:r>
      <w:r>
        <w:rPr>
          <w:rFonts w:ascii="Arial" w:eastAsia="Arial" w:hAnsi="Arial" w:cs="Arial"/>
          <w:b/>
          <w:color w:val="006E8E"/>
          <w:sz w:val="18"/>
        </w:rPr>
        <w:tab/>
      </w:r>
      <w:r>
        <w:rPr>
          <w:rFonts w:ascii="Arial" w:eastAsia="Arial" w:hAnsi="Arial" w:cs="Arial"/>
          <w:b/>
          <w:color w:val="006E8E"/>
          <w:sz w:val="18"/>
        </w:rPr>
        <w:t>Moyens d’extinction:</w:t>
      </w:r>
    </w:p>
    <w:p w:rsidR="000037B1" w:rsidRDefault="00B06136">
      <w:pPr>
        <w:spacing w:after="359" w:line="265" w:lineRule="auto"/>
        <w:ind w:left="115" w:right="98" w:hanging="10"/>
        <w:jc w:val="both"/>
      </w:pPr>
      <w:r>
        <w:rPr>
          <w:rFonts w:ascii="Arial" w:eastAsia="Arial" w:hAnsi="Arial" w:cs="Arial"/>
          <w:sz w:val="18"/>
        </w:rPr>
        <w:t>CO2, mousse, poudre, eau pulvérisée</w:t>
      </w:r>
    </w:p>
    <w:p w:rsidR="000037B1" w:rsidRDefault="00B06136">
      <w:pPr>
        <w:spacing w:after="190" w:line="459" w:lineRule="auto"/>
        <w:ind w:left="100" w:right="3849" w:hanging="10"/>
      </w:pPr>
      <w:r>
        <w:rPr>
          <w:rFonts w:ascii="Arial" w:eastAsia="Arial" w:hAnsi="Arial" w:cs="Arial"/>
          <w:b/>
          <w:color w:val="006E8E"/>
          <w:sz w:val="18"/>
        </w:rPr>
        <w:t>5.2</w:t>
      </w:r>
      <w:r>
        <w:rPr>
          <w:rFonts w:ascii="Arial" w:eastAsia="Arial" w:hAnsi="Arial" w:cs="Arial"/>
          <w:b/>
          <w:color w:val="006E8E"/>
          <w:sz w:val="18"/>
        </w:rPr>
        <w:tab/>
        <w:t xml:space="preserve">Dangers particuliers résultant de la substance ou du mélange: </w:t>
      </w:r>
      <w:r>
        <w:rPr>
          <w:rFonts w:ascii="Arial" w:eastAsia="Arial" w:hAnsi="Arial" w:cs="Arial"/>
          <w:sz w:val="18"/>
        </w:rPr>
        <w:t>aucun</w:t>
      </w:r>
    </w:p>
    <w:p w:rsidR="000037B1" w:rsidRDefault="00B06136">
      <w:pPr>
        <w:tabs>
          <w:tab w:val="center" w:pos="1552"/>
        </w:tabs>
        <w:spacing w:after="165" w:line="265" w:lineRule="auto"/>
      </w:pPr>
      <w:r>
        <w:rPr>
          <w:rFonts w:ascii="Arial" w:eastAsia="Arial" w:hAnsi="Arial" w:cs="Arial"/>
          <w:b/>
          <w:color w:val="006E8E"/>
          <w:sz w:val="18"/>
        </w:rPr>
        <w:t>5.3</w:t>
      </w:r>
      <w:r>
        <w:rPr>
          <w:rFonts w:ascii="Arial" w:eastAsia="Arial" w:hAnsi="Arial" w:cs="Arial"/>
          <w:b/>
          <w:color w:val="006E8E"/>
          <w:sz w:val="18"/>
        </w:rPr>
        <w:tab/>
        <w:t>Conseils aux pompiers:</w:t>
      </w:r>
    </w:p>
    <w:p w:rsidR="000037B1" w:rsidRDefault="00B06136">
      <w:pPr>
        <w:tabs>
          <w:tab w:val="center" w:pos="3590"/>
        </w:tabs>
        <w:spacing w:after="532" w:line="261" w:lineRule="auto"/>
      </w:pPr>
      <w:r>
        <w:rPr>
          <w:rFonts w:ascii="Arial" w:eastAsia="Arial" w:hAnsi="Arial" w:cs="Arial"/>
          <w:b/>
          <w:sz w:val="18"/>
        </w:rPr>
        <w:t>Produits extincteurs à éviter:</w:t>
      </w:r>
      <w:r>
        <w:rPr>
          <w:rFonts w:ascii="Arial" w:eastAsia="Arial" w:hAnsi="Arial" w:cs="Arial"/>
          <w:b/>
          <w:sz w:val="18"/>
        </w:rPr>
        <w:tab/>
      </w:r>
      <w:r>
        <w:rPr>
          <w:rFonts w:ascii="Arial" w:eastAsia="Arial" w:hAnsi="Arial" w:cs="Arial"/>
          <w:sz w:val="18"/>
        </w:rPr>
        <w:t>aucun</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0037B1">
        <w:trPr>
          <w:trHeight w:val="480"/>
        </w:trPr>
        <w:tc>
          <w:tcPr>
            <w:tcW w:w="440" w:type="dxa"/>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6</w:t>
            </w:r>
          </w:p>
        </w:tc>
        <w:tc>
          <w:tcPr>
            <w:tcW w:w="9775" w:type="dxa"/>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6: Mesures à prendre en cas de dispersion accidentelle:</w:t>
            </w:r>
          </w:p>
        </w:tc>
      </w:tr>
    </w:tbl>
    <w:p w:rsidR="000037B1" w:rsidRDefault="00B06136">
      <w:pPr>
        <w:tabs>
          <w:tab w:val="center" w:pos="3882"/>
        </w:tabs>
        <w:spacing w:after="165" w:line="265" w:lineRule="auto"/>
      </w:pPr>
      <w:r>
        <w:rPr>
          <w:rFonts w:ascii="Arial" w:eastAsia="Arial" w:hAnsi="Arial" w:cs="Arial"/>
          <w:b/>
          <w:color w:val="006E8E"/>
          <w:sz w:val="18"/>
        </w:rPr>
        <w:t>6.1</w:t>
      </w:r>
      <w:r>
        <w:rPr>
          <w:rFonts w:ascii="Arial" w:eastAsia="Arial" w:hAnsi="Arial" w:cs="Arial"/>
          <w:b/>
          <w:color w:val="006E8E"/>
          <w:sz w:val="18"/>
        </w:rPr>
        <w:tab/>
        <w:t>Précautions individuelles, équipement de protection et procédures d’urgence:</w:t>
      </w:r>
    </w:p>
    <w:p w:rsidR="000037B1" w:rsidRDefault="00B06136">
      <w:pPr>
        <w:spacing w:after="359" w:line="265" w:lineRule="auto"/>
        <w:ind w:left="115" w:right="98" w:hanging="10"/>
        <w:jc w:val="both"/>
      </w:pPr>
      <w:r>
        <w:rPr>
          <w:rFonts w:ascii="Arial" w:eastAsia="Arial" w:hAnsi="Arial" w:cs="Arial"/>
          <w:sz w:val="18"/>
        </w:rPr>
        <w:t>Ne pas marcher dans les substances répandues au sol ni les toucher et éviter d’inhaler les émanations, fumées</w:t>
      </w:r>
      <w:r>
        <w:rPr>
          <w:rFonts w:ascii="Arial" w:eastAsia="Arial" w:hAnsi="Arial" w:cs="Arial"/>
          <w:sz w:val="18"/>
        </w:rPr>
        <w:t>, poussières et vapeurs en restant au vent. Ôter tout vêtement contaminé et tout équipement de protection contaminé après usage et le mettre au rebut de manière sûre</w:t>
      </w:r>
    </w:p>
    <w:p w:rsidR="000037B1" w:rsidRDefault="00B06136">
      <w:pPr>
        <w:tabs>
          <w:tab w:val="center" w:pos="2724"/>
        </w:tabs>
        <w:spacing w:after="165" w:line="265" w:lineRule="auto"/>
      </w:pPr>
      <w:r>
        <w:rPr>
          <w:rFonts w:ascii="Arial" w:eastAsia="Arial" w:hAnsi="Arial" w:cs="Arial"/>
          <w:b/>
          <w:color w:val="006E8E"/>
          <w:sz w:val="18"/>
        </w:rPr>
        <w:t>6.2</w:t>
      </w:r>
      <w:r>
        <w:rPr>
          <w:rFonts w:ascii="Arial" w:eastAsia="Arial" w:hAnsi="Arial" w:cs="Arial"/>
          <w:b/>
          <w:color w:val="006E8E"/>
          <w:sz w:val="18"/>
        </w:rPr>
        <w:tab/>
        <w:t>Précautions pour la protection de l’environnement:</w:t>
      </w:r>
    </w:p>
    <w:p w:rsidR="000037B1" w:rsidRDefault="00B06136">
      <w:pPr>
        <w:spacing w:after="359" w:line="265" w:lineRule="auto"/>
        <w:ind w:left="115" w:right="98" w:hanging="10"/>
        <w:jc w:val="both"/>
      </w:pPr>
      <w:r>
        <w:rPr>
          <w:rFonts w:ascii="Arial" w:eastAsia="Arial" w:hAnsi="Arial" w:cs="Arial"/>
          <w:sz w:val="18"/>
        </w:rPr>
        <w:t xml:space="preserve">ne pas déverser dans des égouts ou </w:t>
      </w:r>
      <w:r>
        <w:rPr>
          <w:rFonts w:ascii="Arial" w:eastAsia="Arial" w:hAnsi="Arial" w:cs="Arial"/>
          <w:sz w:val="18"/>
        </w:rPr>
        <w:t>dans l’eau libre.</w:t>
      </w:r>
    </w:p>
    <w:p w:rsidR="000037B1" w:rsidRDefault="00B06136">
      <w:pPr>
        <w:tabs>
          <w:tab w:val="center" w:pos="2840"/>
        </w:tabs>
        <w:spacing w:after="165" w:line="265" w:lineRule="auto"/>
      </w:pPr>
      <w:r>
        <w:rPr>
          <w:rFonts w:ascii="Arial" w:eastAsia="Arial" w:hAnsi="Arial" w:cs="Arial"/>
          <w:b/>
          <w:color w:val="006E8E"/>
          <w:sz w:val="18"/>
        </w:rPr>
        <w:t>6.3</w:t>
      </w:r>
      <w:r>
        <w:rPr>
          <w:rFonts w:ascii="Arial" w:eastAsia="Arial" w:hAnsi="Arial" w:cs="Arial"/>
          <w:b/>
          <w:color w:val="006E8E"/>
          <w:sz w:val="18"/>
        </w:rPr>
        <w:tab/>
        <w:t>Méthodes et matériel de confinement et de nettoyage:</w:t>
      </w:r>
    </w:p>
    <w:p w:rsidR="000037B1" w:rsidRDefault="00B06136">
      <w:pPr>
        <w:spacing w:after="359" w:line="265" w:lineRule="auto"/>
        <w:ind w:left="115" w:right="98" w:hanging="10"/>
        <w:jc w:val="both"/>
      </w:pPr>
      <w:r>
        <w:rPr>
          <w:rFonts w:ascii="Arial" w:eastAsia="Arial" w:hAnsi="Arial" w:cs="Arial"/>
          <w:sz w:val="18"/>
        </w:rPr>
        <w:t>Récupérer le produit et placer dans un conteneur fermé. Eventuellement retirer à l’aide d’un matériau absorbant.</w:t>
      </w:r>
    </w:p>
    <w:p w:rsidR="000037B1" w:rsidRDefault="00B06136">
      <w:pPr>
        <w:spacing w:after="439" w:line="265" w:lineRule="auto"/>
        <w:ind w:left="115" w:right="6176" w:hanging="10"/>
        <w:jc w:val="both"/>
      </w:pPr>
      <w:r>
        <w:rPr>
          <w:rFonts w:ascii="Arial" w:eastAsia="Arial" w:hAnsi="Arial" w:cs="Arial"/>
          <w:b/>
          <w:color w:val="006E8E"/>
          <w:sz w:val="18"/>
        </w:rPr>
        <w:t>6.4</w:t>
      </w:r>
      <w:r>
        <w:rPr>
          <w:rFonts w:ascii="Arial" w:eastAsia="Arial" w:hAnsi="Arial" w:cs="Arial"/>
          <w:b/>
          <w:color w:val="006E8E"/>
          <w:sz w:val="18"/>
        </w:rPr>
        <w:tab/>
        <w:t xml:space="preserve">Référence à d’autres sections: </w:t>
      </w:r>
      <w:r>
        <w:rPr>
          <w:rFonts w:ascii="Arial" w:eastAsia="Arial" w:hAnsi="Arial" w:cs="Arial"/>
          <w:sz w:val="18"/>
        </w:rPr>
        <w:t>pour plus d’informations voir les rubriques 8 et 13</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0037B1">
        <w:trPr>
          <w:trHeight w:val="480"/>
        </w:trPr>
        <w:tc>
          <w:tcPr>
            <w:tcW w:w="440" w:type="dxa"/>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7</w:t>
            </w:r>
          </w:p>
        </w:tc>
        <w:tc>
          <w:tcPr>
            <w:tcW w:w="9775" w:type="dxa"/>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7: Manipulation et stockage:</w:t>
            </w:r>
          </w:p>
        </w:tc>
      </w:tr>
    </w:tbl>
    <w:p w:rsidR="000037B1" w:rsidRDefault="00B06136">
      <w:pPr>
        <w:spacing w:after="190" w:line="459" w:lineRule="auto"/>
        <w:ind w:left="100" w:right="3819" w:hanging="10"/>
      </w:pPr>
      <w:r>
        <w:rPr>
          <w:rFonts w:ascii="Arial" w:eastAsia="Arial" w:hAnsi="Arial" w:cs="Arial"/>
          <w:b/>
          <w:color w:val="006E8E"/>
          <w:sz w:val="18"/>
        </w:rPr>
        <w:t>7.1</w:t>
      </w:r>
      <w:r>
        <w:rPr>
          <w:rFonts w:ascii="Arial" w:eastAsia="Arial" w:hAnsi="Arial" w:cs="Arial"/>
          <w:b/>
          <w:color w:val="006E8E"/>
          <w:sz w:val="18"/>
        </w:rPr>
        <w:tab/>
        <w:t xml:space="preserve">Précautions à prendre pour une manipulation sans danger: </w:t>
      </w:r>
      <w:r>
        <w:rPr>
          <w:rFonts w:ascii="Arial" w:eastAsia="Arial" w:hAnsi="Arial" w:cs="Arial"/>
          <w:sz w:val="18"/>
        </w:rPr>
        <w:t>manipuler avec prudence afin d’éviter tout déversement.</w:t>
      </w:r>
    </w:p>
    <w:p w:rsidR="000037B1" w:rsidRDefault="00B06136">
      <w:pPr>
        <w:spacing w:after="359" w:line="459" w:lineRule="auto"/>
        <w:ind w:left="115" w:right="2726" w:hanging="10"/>
        <w:jc w:val="both"/>
      </w:pPr>
      <w:r>
        <w:rPr>
          <w:rFonts w:ascii="Arial" w:eastAsia="Arial" w:hAnsi="Arial" w:cs="Arial"/>
          <w:b/>
          <w:color w:val="006E8E"/>
          <w:sz w:val="18"/>
        </w:rPr>
        <w:t>7.2</w:t>
      </w:r>
      <w:r>
        <w:rPr>
          <w:rFonts w:ascii="Arial" w:eastAsia="Arial" w:hAnsi="Arial" w:cs="Arial"/>
          <w:b/>
          <w:color w:val="006E8E"/>
          <w:sz w:val="18"/>
        </w:rPr>
        <w:tab/>
        <w:t>Conditions d’un stockage sûr, y compris d’</w:t>
      </w:r>
      <w:r>
        <w:rPr>
          <w:rFonts w:ascii="Arial" w:eastAsia="Arial" w:hAnsi="Arial" w:cs="Arial"/>
          <w:b/>
          <w:color w:val="006E8E"/>
          <w:sz w:val="18"/>
        </w:rPr>
        <w:t xml:space="preserve">éventuelles incompatibilités: </w:t>
      </w:r>
      <w:r>
        <w:rPr>
          <w:rFonts w:ascii="Arial" w:eastAsia="Arial" w:hAnsi="Arial" w:cs="Arial"/>
          <w:sz w:val="18"/>
        </w:rPr>
        <w:t>conserver dans un contenant scellé dans une salle fermée et ventilée, à l’abri du gel.</w:t>
      </w:r>
    </w:p>
    <w:p w:rsidR="000037B1" w:rsidRDefault="00B06136">
      <w:pPr>
        <w:tabs>
          <w:tab w:val="center" w:pos="2103"/>
        </w:tabs>
        <w:spacing w:after="165" w:line="265" w:lineRule="auto"/>
      </w:pPr>
      <w:r>
        <w:rPr>
          <w:rFonts w:ascii="Arial" w:eastAsia="Arial" w:hAnsi="Arial" w:cs="Arial"/>
          <w:b/>
          <w:color w:val="006E8E"/>
          <w:sz w:val="18"/>
        </w:rPr>
        <w:t>7.3</w:t>
      </w:r>
      <w:r>
        <w:rPr>
          <w:rFonts w:ascii="Arial" w:eastAsia="Arial" w:hAnsi="Arial" w:cs="Arial"/>
          <w:b/>
          <w:color w:val="006E8E"/>
          <w:sz w:val="18"/>
        </w:rPr>
        <w:tab/>
        <w:t>Utilisation(s) finale(s) particulière(s):</w:t>
      </w:r>
    </w:p>
    <w:p w:rsidR="000037B1" w:rsidRDefault="00B06136">
      <w:pPr>
        <w:spacing w:after="214" w:line="265" w:lineRule="auto"/>
        <w:ind w:left="115" w:right="98" w:hanging="10"/>
        <w:jc w:val="both"/>
      </w:pPr>
      <w:r>
        <w:rPr>
          <w:rFonts w:ascii="Arial" w:eastAsia="Arial" w:hAnsi="Arial" w:cs="Arial"/>
          <w:sz w:val="18"/>
        </w:rPr>
        <w:t>/</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440"/>
        <w:gridCol w:w="9775"/>
      </w:tblGrid>
      <w:tr w:rsidR="000037B1">
        <w:trPr>
          <w:trHeight w:val="480"/>
        </w:trPr>
        <w:tc>
          <w:tcPr>
            <w:tcW w:w="440" w:type="dxa"/>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8</w:t>
            </w:r>
          </w:p>
        </w:tc>
        <w:tc>
          <w:tcPr>
            <w:tcW w:w="9775" w:type="dxa"/>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8: Contrôles de l’exposition/protection individuelle:</w:t>
            </w:r>
          </w:p>
        </w:tc>
      </w:tr>
    </w:tbl>
    <w:p w:rsidR="000037B1" w:rsidRDefault="00B06136">
      <w:pPr>
        <w:tabs>
          <w:tab w:val="center" w:pos="1567"/>
        </w:tabs>
        <w:spacing w:after="165" w:line="265" w:lineRule="auto"/>
      </w:pPr>
      <w:r>
        <w:rPr>
          <w:rFonts w:ascii="Arial" w:eastAsia="Arial" w:hAnsi="Arial" w:cs="Arial"/>
          <w:b/>
          <w:color w:val="006E8E"/>
          <w:sz w:val="18"/>
        </w:rPr>
        <w:t>8.1</w:t>
      </w:r>
      <w:r>
        <w:rPr>
          <w:rFonts w:ascii="Arial" w:eastAsia="Arial" w:hAnsi="Arial" w:cs="Arial"/>
          <w:b/>
          <w:color w:val="006E8E"/>
          <w:sz w:val="18"/>
        </w:rPr>
        <w:tab/>
      </w:r>
      <w:r>
        <w:rPr>
          <w:rFonts w:ascii="Arial" w:eastAsia="Arial" w:hAnsi="Arial" w:cs="Arial"/>
          <w:b/>
          <w:color w:val="006E8E"/>
          <w:sz w:val="18"/>
        </w:rPr>
        <w:t>Paramètres de contrôle:</w:t>
      </w:r>
    </w:p>
    <w:p w:rsidR="000037B1" w:rsidRDefault="00B06136">
      <w:pPr>
        <w:spacing w:after="162" w:line="265" w:lineRule="auto"/>
        <w:ind w:left="115" w:right="98" w:hanging="10"/>
        <w:jc w:val="both"/>
      </w:pPr>
      <w:r>
        <w:rPr>
          <w:rFonts w:ascii="Arial" w:eastAsia="Arial" w:hAnsi="Arial" w:cs="Arial"/>
          <w:sz w:val="18"/>
        </w:rPr>
        <w:t>Liste des ingrédients dangereux à la section 3, dont les valeurs TLV sont connues</w:t>
      </w:r>
    </w:p>
    <w:p w:rsidR="000037B1" w:rsidRDefault="00B06136">
      <w:pPr>
        <w:spacing w:after="359" w:line="265" w:lineRule="auto"/>
        <w:ind w:left="115" w:right="98" w:hanging="10"/>
        <w:jc w:val="both"/>
      </w:pPr>
      <w:r>
        <w:rPr>
          <w:rFonts w:ascii="Arial" w:eastAsia="Arial" w:hAnsi="Arial" w:cs="Arial"/>
          <w:sz w:val="18"/>
        </w:rPr>
        <w:t>Alcool isopropylique 424 mg/m³</w:t>
      </w:r>
    </w:p>
    <w:p w:rsidR="000037B1" w:rsidRDefault="00B06136">
      <w:pPr>
        <w:tabs>
          <w:tab w:val="center" w:pos="1643"/>
        </w:tabs>
        <w:spacing w:after="0" w:line="265" w:lineRule="auto"/>
      </w:pPr>
      <w:r>
        <w:rPr>
          <w:rFonts w:ascii="Arial" w:eastAsia="Arial" w:hAnsi="Arial" w:cs="Arial"/>
          <w:b/>
          <w:color w:val="006E8E"/>
          <w:sz w:val="18"/>
        </w:rPr>
        <w:t>8.2</w:t>
      </w:r>
      <w:r>
        <w:rPr>
          <w:rFonts w:ascii="Arial" w:eastAsia="Arial" w:hAnsi="Arial" w:cs="Arial"/>
          <w:b/>
          <w:color w:val="006E8E"/>
          <w:sz w:val="18"/>
        </w:rPr>
        <w:tab/>
        <w:t>Contrôles de l’exposition:</w:t>
      </w:r>
    </w:p>
    <w:tbl>
      <w:tblPr>
        <w:tblStyle w:val="TableGrid"/>
        <w:tblW w:w="9990" w:type="dxa"/>
        <w:tblInd w:w="113" w:type="dxa"/>
        <w:tblCellMar>
          <w:top w:w="38" w:type="dxa"/>
          <w:left w:w="83" w:type="dxa"/>
          <w:bottom w:w="0" w:type="dxa"/>
          <w:right w:w="83" w:type="dxa"/>
        </w:tblCellMar>
        <w:tblLook w:val="04A0" w:firstRow="1" w:lastRow="0" w:firstColumn="1" w:lastColumn="0" w:noHBand="0" w:noVBand="1"/>
      </w:tblPr>
      <w:tblGrid>
        <w:gridCol w:w="117"/>
        <w:gridCol w:w="319"/>
        <w:gridCol w:w="911"/>
        <w:gridCol w:w="7626"/>
        <w:gridCol w:w="916"/>
        <w:gridCol w:w="101"/>
      </w:tblGrid>
      <w:tr w:rsidR="000037B1">
        <w:trPr>
          <w:gridBefore w:val="1"/>
          <w:gridAfter w:val="1"/>
          <w:wBefore w:w="121" w:type="dxa"/>
          <w:wAfter w:w="104" w:type="dxa"/>
          <w:trHeight w:val="825"/>
        </w:trPr>
        <w:tc>
          <w:tcPr>
            <w:tcW w:w="1230" w:type="dxa"/>
            <w:gridSpan w:val="2"/>
            <w:tcBorders>
              <w:top w:val="single" w:sz="6" w:space="0" w:color="006E8E"/>
              <w:left w:val="single" w:sz="6" w:space="0" w:color="006E8E"/>
              <w:bottom w:val="single" w:sz="6" w:space="0" w:color="006E8E"/>
              <w:right w:val="single" w:sz="6" w:space="0" w:color="006E8E"/>
            </w:tcBorders>
            <w:vAlign w:val="center"/>
          </w:tcPr>
          <w:p w:rsidR="000037B1" w:rsidRDefault="00B06136">
            <w:pPr>
              <w:spacing w:after="0"/>
            </w:pPr>
            <w:r>
              <w:rPr>
                <w:rFonts w:ascii="Arial" w:eastAsia="Arial" w:hAnsi="Arial" w:cs="Arial"/>
                <w:b/>
                <w:color w:val="006E8E"/>
                <w:sz w:val="18"/>
              </w:rPr>
              <w:lastRenderedPageBreak/>
              <w:t>Protection respiratoire:</w:t>
            </w:r>
          </w:p>
        </w:tc>
        <w:tc>
          <w:tcPr>
            <w:tcW w:w="7845" w:type="dxa"/>
            <w:tcBorders>
              <w:top w:val="single" w:sz="6" w:space="0" w:color="006E8E"/>
              <w:left w:val="single" w:sz="6" w:space="0" w:color="006E8E"/>
              <w:bottom w:val="single" w:sz="6" w:space="0" w:color="006E8E"/>
              <w:right w:val="single" w:sz="6" w:space="0" w:color="006E8E"/>
            </w:tcBorders>
            <w:vAlign w:val="center"/>
          </w:tcPr>
          <w:p w:rsidR="000037B1" w:rsidRDefault="00B06136">
            <w:pPr>
              <w:spacing w:after="0"/>
              <w:ind w:right="3"/>
              <w:jc w:val="both"/>
            </w:pPr>
            <w:r>
              <w:rPr>
                <w:rFonts w:ascii="Arial" w:eastAsia="Arial" w:hAnsi="Arial" w:cs="Arial"/>
                <w:sz w:val="18"/>
              </w:rPr>
              <w:t>pas besoin de moyens de protection respiratoire. En cas d’exposition nocive, utilisez des masques antigaz du type ABEK. A utiliser éventuellement avec une ventilation d’extraction suffissante.</w:t>
            </w:r>
          </w:p>
        </w:tc>
        <w:tc>
          <w:tcPr>
            <w:tcW w:w="915" w:type="dxa"/>
            <w:tcBorders>
              <w:top w:val="single" w:sz="6" w:space="0" w:color="006E8E"/>
              <w:left w:val="single" w:sz="6" w:space="0" w:color="006E8E"/>
              <w:bottom w:val="single" w:sz="6" w:space="0" w:color="006E8E"/>
              <w:right w:val="single" w:sz="6" w:space="0" w:color="006E8E"/>
            </w:tcBorders>
          </w:tcPr>
          <w:p w:rsidR="000037B1" w:rsidRDefault="000037B1"/>
        </w:tc>
      </w:tr>
      <w:tr w:rsidR="000037B1">
        <w:trPr>
          <w:gridBefore w:val="1"/>
          <w:gridAfter w:val="1"/>
          <w:wBefore w:w="121" w:type="dxa"/>
          <w:wAfter w:w="104" w:type="dxa"/>
          <w:trHeight w:val="1125"/>
        </w:trPr>
        <w:tc>
          <w:tcPr>
            <w:tcW w:w="1230" w:type="dxa"/>
            <w:gridSpan w:val="2"/>
            <w:tcBorders>
              <w:top w:val="single" w:sz="6" w:space="0" w:color="006E8E"/>
              <w:left w:val="single" w:sz="6" w:space="0" w:color="006E8E"/>
              <w:bottom w:val="single" w:sz="6" w:space="0" w:color="006E8E"/>
              <w:right w:val="single" w:sz="6" w:space="0" w:color="006E8E"/>
            </w:tcBorders>
            <w:vAlign w:val="center"/>
          </w:tcPr>
          <w:p w:rsidR="000037B1" w:rsidRDefault="00B06136">
            <w:pPr>
              <w:spacing w:after="0"/>
            </w:pPr>
            <w:r>
              <w:rPr>
                <w:rFonts w:ascii="Arial" w:eastAsia="Arial" w:hAnsi="Arial" w:cs="Arial"/>
                <w:b/>
                <w:color w:val="006E8E"/>
                <w:sz w:val="18"/>
              </w:rPr>
              <w:t>Protection de la peau:</w:t>
            </w:r>
          </w:p>
        </w:tc>
        <w:tc>
          <w:tcPr>
            <w:tcW w:w="7845" w:type="dxa"/>
            <w:tcBorders>
              <w:top w:val="single" w:sz="6" w:space="0" w:color="006E8E"/>
              <w:left w:val="single" w:sz="6" w:space="0" w:color="006E8E"/>
              <w:bottom w:val="single" w:sz="6" w:space="0" w:color="006E8E"/>
              <w:right w:val="single" w:sz="6" w:space="0" w:color="006E8E"/>
            </w:tcBorders>
          </w:tcPr>
          <w:p w:rsidR="000037B1" w:rsidRDefault="00B06136">
            <w:pPr>
              <w:spacing w:after="0"/>
              <w:ind w:right="3"/>
              <w:jc w:val="both"/>
            </w:pPr>
            <w:r>
              <w:rPr>
                <w:rFonts w:ascii="Arial" w:eastAsia="Arial" w:hAnsi="Arial" w:cs="Arial"/>
                <w:sz w:val="18"/>
              </w:rPr>
              <w:t xml:space="preserve">manipuler avec des gants en nitrile (EN 374). Délai de rupture &gt; 480’ Épaisseur 0,35 mm. Contrôler les gants minutieusement avant l’usage. Retirer les gants convenablement, sans toucher l’extérieur avec les mains nues. Le caractère approprié pour un poste </w:t>
            </w:r>
            <w:r>
              <w:rPr>
                <w:rFonts w:ascii="Arial" w:eastAsia="Arial" w:hAnsi="Arial" w:cs="Arial"/>
                <w:sz w:val="18"/>
              </w:rPr>
              <w:t>de travail spécifique doit faire l’objet d’une concertation avec le fabricant des gants de protection. Laver et sécher vos mains.</w:t>
            </w:r>
          </w:p>
        </w:tc>
        <w:tc>
          <w:tcPr>
            <w:tcW w:w="915" w:type="dxa"/>
            <w:tcBorders>
              <w:top w:val="single" w:sz="6" w:space="0" w:color="006E8E"/>
              <w:left w:val="single" w:sz="6" w:space="0" w:color="006E8E"/>
              <w:bottom w:val="single" w:sz="6" w:space="0" w:color="006E8E"/>
              <w:right w:val="single" w:sz="6" w:space="0" w:color="006E8E"/>
            </w:tcBorders>
          </w:tcPr>
          <w:p w:rsidR="000037B1" w:rsidRDefault="00B06136">
            <w:pPr>
              <w:spacing w:after="0"/>
            </w:pPr>
            <w:r>
              <w:rPr>
                <w:noProof/>
              </w:rPr>
              <w:drawing>
                <wp:inline distT="0" distB="0" distL="0" distR="0">
                  <wp:extent cx="476250" cy="476250"/>
                  <wp:effectExtent l="0" t="0" r="0" b="0"/>
                  <wp:docPr id="465" name="Picture 465"/>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12"/>
                          <a:stretch>
                            <a:fillRect/>
                          </a:stretch>
                        </pic:blipFill>
                        <pic:spPr>
                          <a:xfrm>
                            <a:off x="0" y="0"/>
                            <a:ext cx="476250" cy="476250"/>
                          </a:xfrm>
                          <a:prstGeom prst="rect">
                            <a:avLst/>
                          </a:prstGeom>
                        </pic:spPr>
                      </pic:pic>
                    </a:graphicData>
                  </a:graphic>
                </wp:inline>
              </w:drawing>
            </w:r>
          </w:p>
        </w:tc>
      </w:tr>
      <w:tr w:rsidR="000037B1">
        <w:trPr>
          <w:gridBefore w:val="1"/>
          <w:gridAfter w:val="1"/>
          <w:wBefore w:w="121" w:type="dxa"/>
          <w:wAfter w:w="104" w:type="dxa"/>
          <w:trHeight w:val="870"/>
        </w:trPr>
        <w:tc>
          <w:tcPr>
            <w:tcW w:w="1230" w:type="dxa"/>
            <w:gridSpan w:val="2"/>
            <w:tcBorders>
              <w:top w:val="single" w:sz="6" w:space="0" w:color="006E8E"/>
              <w:left w:val="single" w:sz="6" w:space="0" w:color="006E8E"/>
              <w:bottom w:val="single" w:sz="6" w:space="0" w:color="006E8E"/>
              <w:right w:val="single" w:sz="6" w:space="0" w:color="006E8E"/>
            </w:tcBorders>
            <w:vAlign w:val="center"/>
          </w:tcPr>
          <w:p w:rsidR="000037B1" w:rsidRDefault="00B06136">
            <w:pPr>
              <w:spacing w:after="0"/>
            </w:pPr>
            <w:r>
              <w:rPr>
                <w:rFonts w:ascii="Arial" w:eastAsia="Arial" w:hAnsi="Arial" w:cs="Arial"/>
                <w:b/>
                <w:color w:val="006E8E"/>
                <w:sz w:val="18"/>
              </w:rPr>
              <w:t>Protection des yeux:</w:t>
            </w:r>
          </w:p>
        </w:tc>
        <w:tc>
          <w:tcPr>
            <w:tcW w:w="7845" w:type="dxa"/>
            <w:tcBorders>
              <w:top w:val="single" w:sz="6" w:space="0" w:color="006E8E"/>
              <w:left w:val="single" w:sz="6" w:space="0" w:color="006E8E"/>
              <w:bottom w:val="single" w:sz="6" w:space="0" w:color="006E8E"/>
              <w:right w:val="single" w:sz="6" w:space="0" w:color="006E8E"/>
            </w:tcBorders>
            <w:vAlign w:val="center"/>
          </w:tcPr>
          <w:p w:rsidR="000037B1" w:rsidRDefault="00B06136">
            <w:pPr>
              <w:spacing w:after="0"/>
              <w:ind w:right="5"/>
              <w:jc w:val="both"/>
            </w:pPr>
            <w:r>
              <w:rPr>
                <w:rFonts w:ascii="Arial" w:eastAsia="Arial" w:hAnsi="Arial" w:cs="Arial"/>
                <w:sz w:val="18"/>
              </w:rPr>
              <w:t>garder un flacon d’eau pour bains oculaires à portée de main. Lunettes de protection bien ajustées. Si de très importantes quantités de produit sont utilisées, porter un masque et une combinaison de protection.</w:t>
            </w:r>
          </w:p>
        </w:tc>
        <w:tc>
          <w:tcPr>
            <w:tcW w:w="915" w:type="dxa"/>
            <w:tcBorders>
              <w:top w:val="single" w:sz="6" w:space="0" w:color="006E8E"/>
              <w:left w:val="single" w:sz="6" w:space="0" w:color="006E8E"/>
              <w:bottom w:val="single" w:sz="6" w:space="0" w:color="006E8E"/>
              <w:right w:val="single" w:sz="6" w:space="0" w:color="006E8E"/>
            </w:tcBorders>
          </w:tcPr>
          <w:p w:rsidR="000037B1" w:rsidRDefault="00B06136">
            <w:pPr>
              <w:spacing w:after="0"/>
            </w:pPr>
            <w:r>
              <w:rPr>
                <w:noProof/>
              </w:rPr>
              <w:drawing>
                <wp:inline distT="0" distB="0" distL="0" distR="0">
                  <wp:extent cx="476250" cy="476250"/>
                  <wp:effectExtent l="0" t="0" r="0" b="0"/>
                  <wp:docPr id="467" name="Picture 467"/>
                  <wp:cNvGraphicFramePr/>
                  <a:graphic xmlns:a="http://schemas.openxmlformats.org/drawingml/2006/main">
                    <a:graphicData uri="http://schemas.openxmlformats.org/drawingml/2006/picture">
                      <pic:pic xmlns:pic="http://schemas.openxmlformats.org/drawingml/2006/picture">
                        <pic:nvPicPr>
                          <pic:cNvPr id="467" name="Picture 467"/>
                          <pic:cNvPicPr/>
                        </pic:nvPicPr>
                        <pic:blipFill>
                          <a:blip r:embed="rId13"/>
                          <a:stretch>
                            <a:fillRect/>
                          </a:stretch>
                        </pic:blipFill>
                        <pic:spPr>
                          <a:xfrm>
                            <a:off x="0" y="0"/>
                            <a:ext cx="476250" cy="476250"/>
                          </a:xfrm>
                          <a:prstGeom prst="rect">
                            <a:avLst/>
                          </a:prstGeom>
                        </pic:spPr>
                      </pic:pic>
                    </a:graphicData>
                  </a:graphic>
                </wp:inline>
              </w:drawing>
            </w:r>
          </w:p>
        </w:tc>
      </w:tr>
      <w:tr w:rsidR="000037B1">
        <w:trPr>
          <w:gridBefore w:val="1"/>
          <w:gridAfter w:val="1"/>
          <w:wBefore w:w="121" w:type="dxa"/>
          <w:wAfter w:w="104" w:type="dxa"/>
          <w:trHeight w:val="870"/>
        </w:trPr>
        <w:tc>
          <w:tcPr>
            <w:tcW w:w="1230" w:type="dxa"/>
            <w:gridSpan w:val="2"/>
            <w:tcBorders>
              <w:top w:val="single" w:sz="6" w:space="0" w:color="006E8E"/>
              <w:left w:val="single" w:sz="6" w:space="0" w:color="006E8E"/>
              <w:bottom w:val="single" w:sz="6" w:space="0" w:color="006E8E"/>
              <w:right w:val="single" w:sz="6" w:space="0" w:color="006E8E"/>
            </w:tcBorders>
            <w:vAlign w:val="center"/>
          </w:tcPr>
          <w:p w:rsidR="000037B1" w:rsidRDefault="00B06136">
            <w:pPr>
              <w:spacing w:after="0"/>
            </w:pPr>
            <w:r>
              <w:rPr>
                <w:rFonts w:ascii="Arial" w:eastAsia="Arial" w:hAnsi="Arial" w:cs="Arial"/>
                <w:b/>
                <w:color w:val="006E8E"/>
                <w:sz w:val="18"/>
              </w:rPr>
              <w:t>Autre protection:</w:t>
            </w:r>
          </w:p>
        </w:tc>
        <w:tc>
          <w:tcPr>
            <w:tcW w:w="7845" w:type="dxa"/>
            <w:tcBorders>
              <w:top w:val="single" w:sz="6" w:space="0" w:color="006E8E"/>
              <w:left w:val="single" w:sz="6" w:space="0" w:color="006E8E"/>
              <w:bottom w:val="single" w:sz="6" w:space="0" w:color="006E8E"/>
              <w:right w:val="single" w:sz="6" w:space="0" w:color="006E8E"/>
            </w:tcBorders>
            <w:vAlign w:val="center"/>
          </w:tcPr>
          <w:p w:rsidR="000037B1" w:rsidRDefault="00B06136">
            <w:pPr>
              <w:spacing w:after="0"/>
              <w:jc w:val="both"/>
            </w:pPr>
            <w:r>
              <w:rPr>
                <w:rFonts w:ascii="Arial" w:eastAsia="Arial" w:hAnsi="Arial" w:cs="Arial"/>
                <w:sz w:val="18"/>
              </w:rPr>
              <w:t>vêtements imperméables. Le type d’équipement de protection dépend de la concentration et de la quantité de substances dangereuses sur le poste de travail en question.</w:t>
            </w:r>
          </w:p>
        </w:tc>
        <w:tc>
          <w:tcPr>
            <w:tcW w:w="915" w:type="dxa"/>
            <w:tcBorders>
              <w:top w:val="single" w:sz="6" w:space="0" w:color="006E8E"/>
              <w:left w:val="single" w:sz="6" w:space="0" w:color="006E8E"/>
              <w:bottom w:val="single" w:sz="6" w:space="0" w:color="006E8E"/>
              <w:right w:val="single" w:sz="6" w:space="0" w:color="006E8E"/>
            </w:tcBorders>
          </w:tcPr>
          <w:p w:rsidR="000037B1" w:rsidRDefault="00B06136">
            <w:pPr>
              <w:spacing w:after="0"/>
            </w:pPr>
            <w:r>
              <w:rPr>
                <w:noProof/>
              </w:rPr>
              <w:drawing>
                <wp:inline distT="0" distB="0" distL="0" distR="0">
                  <wp:extent cx="476250" cy="476250"/>
                  <wp:effectExtent l="0" t="0" r="0" b="0"/>
                  <wp:docPr id="469" name="Picture 469"/>
                  <wp:cNvGraphicFramePr/>
                  <a:graphic xmlns:a="http://schemas.openxmlformats.org/drawingml/2006/main">
                    <a:graphicData uri="http://schemas.openxmlformats.org/drawingml/2006/picture">
                      <pic:pic xmlns:pic="http://schemas.openxmlformats.org/drawingml/2006/picture">
                        <pic:nvPicPr>
                          <pic:cNvPr id="469" name="Picture 469"/>
                          <pic:cNvPicPr/>
                        </pic:nvPicPr>
                        <pic:blipFill>
                          <a:blip r:embed="rId14"/>
                          <a:stretch>
                            <a:fillRect/>
                          </a:stretch>
                        </pic:blipFill>
                        <pic:spPr>
                          <a:xfrm>
                            <a:off x="0" y="0"/>
                            <a:ext cx="476250" cy="476250"/>
                          </a:xfrm>
                          <a:prstGeom prst="rect">
                            <a:avLst/>
                          </a:prstGeom>
                        </pic:spPr>
                      </pic:pic>
                    </a:graphicData>
                  </a:graphic>
                </wp:inline>
              </w:drawing>
            </w:r>
          </w:p>
        </w:tc>
      </w:tr>
      <w:tr w:rsidR="000037B1">
        <w:tblPrEx>
          <w:tblCellMar>
            <w:top w:w="0" w:type="dxa"/>
            <w:left w:w="0" w:type="dxa"/>
            <w:right w:w="115" w:type="dxa"/>
          </w:tblCellMar>
        </w:tblPrEx>
        <w:trPr>
          <w:trHeight w:val="480"/>
        </w:trPr>
        <w:tc>
          <w:tcPr>
            <w:tcW w:w="440" w:type="dxa"/>
            <w:gridSpan w:val="2"/>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9</w:t>
            </w:r>
          </w:p>
        </w:tc>
        <w:tc>
          <w:tcPr>
            <w:tcW w:w="9775" w:type="dxa"/>
            <w:gridSpan w:val="4"/>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9: Propriétés physiques et chimiques:</w:t>
            </w:r>
          </w:p>
        </w:tc>
      </w:tr>
    </w:tbl>
    <w:p w:rsidR="000037B1" w:rsidRDefault="00B06136">
      <w:pPr>
        <w:tabs>
          <w:tab w:val="center" w:pos="3476"/>
        </w:tabs>
        <w:spacing w:after="0" w:line="265" w:lineRule="auto"/>
      </w:pPr>
      <w:r>
        <w:rPr>
          <w:rFonts w:ascii="Arial" w:eastAsia="Arial" w:hAnsi="Arial" w:cs="Arial"/>
          <w:b/>
          <w:color w:val="006E8E"/>
          <w:sz w:val="18"/>
        </w:rPr>
        <w:t>9.1</w:t>
      </w:r>
      <w:r>
        <w:rPr>
          <w:rFonts w:ascii="Arial" w:eastAsia="Arial" w:hAnsi="Arial" w:cs="Arial"/>
          <w:b/>
          <w:color w:val="006E8E"/>
          <w:sz w:val="18"/>
        </w:rPr>
        <w:tab/>
      </w:r>
      <w:r>
        <w:rPr>
          <w:rFonts w:ascii="Arial" w:eastAsia="Arial" w:hAnsi="Arial" w:cs="Arial"/>
          <w:b/>
          <w:color w:val="006E8E"/>
          <w:sz w:val="18"/>
        </w:rPr>
        <w:t>Informations sur les propriétés physiques et chimiques essentielles:</w:t>
      </w:r>
    </w:p>
    <w:tbl>
      <w:tblPr>
        <w:tblStyle w:val="TableGrid"/>
        <w:tblW w:w="4991" w:type="dxa"/>
        <w:tblInd w:w="105" w:type="dxa"/>
        <w:tblCellMar>
          <w:top w:w="0" w:type="dxa"/>
          <w:left w:w="0" w:type="dxa"/>
          <w:bottom w:w="0" w:type="dxa"/>
          <w:right w:w="0" w:type="dxa"/>
        </w:tblCellMar>
        <w:tblLook w:val="04A0" w:firstRow="1" w:lastRow="0" w:firstColumn="1" w:lastColumn="0" w:noHBand="0" w:noVBand="1"/>
      </w:tblPr>
      <w:tblGrid>
        <w:gridCol w:w="48"/>
        <w:gridCol w:w="454"/>
        <w:gridCol w:w="1703"/>
        <w:gridCol w:w="1171"/>
        <w:gridCol w:w="167"/>
        <w:gridCol w:w="1448"/>
      </w:tblGrid>
      <w:tr w:rsidR="000037B1">
        <w:trPr>
          <w:gridBefore w:val="1"/>
          <w:gridAfter w:val="1"/>
          <w:wBefore w:w="105" w:type="dxa"/>
          <w:wAfter w:w="5119" w:type="dxa"/>
          <w:trHeight w:val="235"/>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Point de fusion/trajet de fusion:</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0 °C</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Point d’ébullition/trajet d’ébullition:</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82 °C — 100 °C</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pH:</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8,0</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pH 1% dilué dans l’eau:</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Pression de vapeur/20°C:</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4 300 Pa</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Densité de vapeur:</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sans objet</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Densité relative/20°C:</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0,9700 kg/l</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Aspect/20°C:</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liquide</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Point d’éclair:</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55 °C</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Inflammabilité (solide, gaz):</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sans objet</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Température d’auto-inflammabilité:</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370 °C</w:t>
            </w:r>
          </w:p>
        </w:tc>
      </w:tr>
      <w:tr w:rsidR="000037B1">
        <w:trPr>
          <w:gridBefore w:val="1"/>
          <w:gridAfter w:val="1"/>
          <w:wBefore w:w="105" w:type="dxa"/>
          <w:wAfter w:w="5119" w:type="dxa"/>
          <w:trHeight w:val="510"/>
        </w:trPr>
        <w:tc>
          <w:tcPr>
            <w:tcW w:w="3240" w:type="dxa"/>
            <w:gridSpan w:val="2"/>
            <w:tcBorders>
              <w:top w:val="nil"/>
              <w:left w:val="nil"/>
              <w:bottom w:val="nil"/>
              <w:right w:val="nil"/>
            </w:tcBorders>
          </w:tcPr>
          <w:p w:rsidR="000037B1" w:rsidRDefault="00B06136">
            <w:pPr>
              <w:spacing w:after="0"/>
              <w:ind w:right="93"/>
            </w:pPr>
            <w:r>
              <w:rPr>
                <w:rFonts w:ascii="Arial" w:eastAsia="Arial" w:hAnsi="Arial" w:cs="Arial"/>
                <w:b/>
                <w:sz w:val="18"/>
              </w:rPr>
              <w:t>Limite supérieure d’inflammabilité ou limites d’explosivité (Vol %):</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12,000 %</w:t>
            </w:r>
          </w:p>
        </w:tc>
      </w:tr>
      <w:tr w:rsidR="000037B1">
        <w:trPr>
          <w:gridBefore w:val="1"/>
          <w:gridAfter w:val="1"/>
          <w:wBefore w:w="105" w:type="dxa"/>
          <w:wAfter w:w="5119" w:type="dxa"/>
          <w:trHeight w:val="510"/>
        </w:trPr>
        <w:tc>
          <w:tcPr>
            <w:tcW w:w="3240" w:type="dxa"/>
            <w:gridSpan w:val="2"/>
            <w:tcBorders>
              <w:top w:val="nil"/>
              <w:left w:val="nil"/>
              <w:bottom w:val="nil"/>
              <w:right w:val="nil"/>
            </w:tcBorders>
          </w:tcPr>
          <w:p w:rsidR="000037B1" w:rsidRDefault="00B06136">
            <w:pPr>
              <w:spacing w:after="0"/>
              <w:ind w:right="197"/>
            </w:pPr>
            <w:r>
              <w:rPr>
                <w:rFonts w:ascii="Arial" w:eastAsia="Arial" w:hAnsi="Arial" w:cs="Arial"/>
                <w:b/>
                <w:sz w:val="18"/>
              </w:rPr>
              <w:t>Limite inférieure d’inflammabilité ou limites d’explosivité(Vol %):</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2,000 %</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Propriétés explosives:</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sans objet</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Propriétés comburantes:</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sans objet</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Température de décomposition:</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w:t>
            </w:r>
          </w:p>
        </w:tc>
      </w:tr>
      <w:tr w:rsidR="000037B1">
        <w:trPr>
          <w:gridBefore w:val="1"/>
          <w:gridAfter w:val="1"/>
          <w:wBefore w:w="105" w:type="dxa"/>
          <w:wAfter w:w="5119"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Solubilité dans l’eau:</w:t>
            </w:r>
          </w:p>
        </w:tc>
        <w:tc>
          <w:tcPr>
            <w:tcW w:w="1751" w:type="dxa"/>
            <w:gridSpan w:val="2"/>
            <w:tcBorders>
              <w:top w:val="nil"/>
              <w:left w:val="nil"/>
              <w:bottom w:val="nil"/>
              <w:right w:val="nil"/>
            </w:tcBorders>
          </w:tcPr>
          <w:p w:rsidR="000037B1" w:rsidRDefault="00B06136">
            <w:pPr>
              <w:spacing w:after="0"/>
              <w:jc w:val="both"/>
            </w:pPr>
            <w:r>
              <w:rPr>
                <w:rFonts w:ascii="Arial" w:eastAsia="Arial" w:hAnsi="Arial" w:cs="Arial"/>
                <w:sz w:val="18"/>
              </w:rPr>
              <w:t>complètement soluble</w:t>
            </w:r>
          </w:p>
        </w:tc>
      </w:tr>
      <w:tr w:rsidR="000037B1">
        <w:trPr>
          <w:gridBefore w:val="1"/>
          <w:gridAfter w:val="1"/>
          <w:wBefore w:w="105" w:type="dxa"/>
          <w:wAfter w:w="5119" w:type="dxa"/>
          <w:trHeight w:val="445"/>
        </w:trPr>
        <w:tc>
          <w:tcPr>
            <w:tcW w:w="3240" w:type="dxa"/>
            <w:gridSpan w:val="2"/>
            <w:tcBorders>
              <w:top w:val="nil"/>
              <w:left w:val="nil"/>
              <w:bottom w:val="nil"/>
              <w:right w:val="nil"/>
            </w:tcBorders>
          </w:tcPr>
          <w:p w:rsidR="000037B1" w:rsidRDefault="00B06136">
            <w:pPr>
              <w:spacing w:after="0"/>
              <w:ind w:right="3"/>
            </w:pPr>
            <w:r>
              <w:rPr>
                <w:rFonts w:ascii="Arial" w:eastAsia="Arial" w:hAnsi="Arial" w:cs="Arial"/>
                <w:b/>
                <w:sz w:val="18"/>
              </w:rPr>
              <w:t>Coefficient de partage: noctanol/eau:</w:t>
            </w:r>
          </w:p>
        </w:tc>
        <w:tc>
          <w:tcPr>
            <w:tcW w:w="1751" w:type="dxa"/>
            <w:gridSpan w:val="2"/>
            <w:tcBorders>
              <w:top w:val="nil"/>
              <w:left w:val="nil"/>
              <w:bottom w:val="nil"/>
              <w:right w:val="nil"/>
            </w:tcBorders>
          </w:tcPr>
          <w:p w:rsidR="000037B1" w:rsidRDefault="00B06136">
            <w:pPr>
              <w:spacing w:after="0"/>
            </w:pPr>
            <w:r>
              <w:rPr>
                <w:rFonts w:ascii="Arial" w:eastAsia="Arial" w:hAnsi="Arial" w:cs="Arial"/>
                <w:sz w:val="18"/>
              </w:rPr>
              <w:t>sans objet</w:t>
            </w:r>
          </w:p>
        </w:tc>
      </w:tr>
      <w:tr w:rsidR="000037B1">
        <w:trPr>
          <w:gridBefore w:val="1"/>
          <w:gridAfter w:val="2"/>
          <w:wBefore w:w="105" w:type="dxa"/>
          <w:wAfter w:w="5700" w:type="dxa"/>
          <w:trHeight w:val="235"/>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Odeur:</w:t>
            </w:r>
          </w:p>
        </w:tc>
        <w:tc>
          <w:tcPr>
            <w:tcW w:w="1170" w:type="dxa"/>
            <w:tcBorders>
              <w:top w:val="nil"/>
              <w:left w:val="nil"/>
              <w:bottom w:val="nil"/>
              <w:right w:val="nil"/>
            </w:tcBorders>
          </w:tcPr>
          <w:p w:rsidR="000037B1" w:rsidRDefault="00B06136">
            <w:pPr>
              <w:spacing w:after="0"/>
              <w:jc w:val="both"/>
            </w:pPr>
            <w:r>
              <w:rPr>
                <w:rFonts w:ascii="Arial" w:eastAsia="Arial" w:hAnsi="Arial" w:cs="Arial"/>
                <w:sz w:val="18"/>
              </w:rPr>
              <w:t>caractéristique</w:t>
            </w:r>
          </w:p>
        </w:tc>
      </w:tr>
      <w:tr w:rsidR="000037B1">
        <w:trPr>
          <w:gridBefore w:val="1"/>
          <w:gridAfter w:val="2"/>
          <w:wBefore w:w="105" w:type="dxa"/>
          <w:wAfter w:w="5700"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Seuil olfactif:</w:t>
            </w:r>
          </w:p>
        </w:tc>
        <w:tc>
          <w:tcPr>
            <w:tcW w:w="1170" w:type="dxa"/>
            <w:tcBorders>
              <w:top w:val="nil"/>
              <w:left w:val="nil"/>
              <w:bottom w:val="nil"/>
              <w:right w:val="nil"/>
            </w:tcBorders>
          </w:tcPr>
          <w:p w:rsidR="000037B1" w:rsidRDefault="00B06136">
            <w:pPr>
              <w:spacing w:after="0"/>
            </w:pPr>
            <w:r>
              <w:rPr>
                <w:rFonts w:ascii="Arial" w:eastAsia="Arial" w:hAnsi="Arial" w:cs="Arial"/>
                <w:sz w:val="18"/>
              </w:rPr>
              <w:t>sans objet</w:t>
            </w:r>
          </w:p>
        </w:tc>
      </w:tr>
      <w:tr w:rsidR="000037B1">
        <w:trPr>
          <w:gridBefore w:val="1"/>
          <w:gridAfter w:val="2"/>
          <w:wBefore w:w="105" w:type="dxa"/>
          <w:wAfter w:w="5700"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Viscosité dynamique, 20°C:</w:t>
            </w:r>
          </w:p>
        </w:tc>
        <w:tc>
          <w:tcPr>
            <w:tcW w:w="1170" w:type="dxa"/>
            <w:tcBorders>
              <w:top w:val="nil"/>
              <w:left w:val="nil"/>
              <w:bottom w:val="nil"/>
              <w:right w:val="nil"/>
            </w:tcBorders>
          </w:tcPr>
          <w:p w:rsidR="000037B1" w:rsidRDefault="00B06136">
            <w:pPr>
              <w:spacing w:after="0"/>
            </w:pPr>
            <w:r>
              <w:rPr>
                <w:rFonts w:ascii="Arial" w:eastAsia="Arial" w:hAnsi="Arial" w:cs="Arial"/>
                <w:sz w:val="18"/>
              </w:rPr>
              <w:t>/</w:t>
            </w:r>
          </w:p>
        </w:tc>
      </w:tr>
      <w:tr w:rsidR="000037B1">
        <w:trPr>
          <w:gridBefore w:val="1"/>
          <w:gridAfter w:val="2"/>
          <w:wBefore w:w="105" w:type="dxa"/>
          <w:wAfter w:w="5700"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Viscosité cinemátique, 40°C:</w:t>
            </w:r>
          </w:p>
        </w:tc>
        <w:tc>
          <w:tcPr>
            <w:tcW w:w="1170" w:type="dxa"/>
            <w:tcBorders>
              <w:top w:val="nil"/>
              <w:left w:val="nil"/>
              <w:bottom w:val="nil"/>
              <w:right w:val="nil"/>
            </w:tcBorders>
          </w:tcPr>
          <w:p w:rsidR="000037B1" w:rsidRDefault="00B06136">
            <w:pPr>
              <w:spacing w:after="0"/>
            </w:pPr>
            <w:r>
              <w:rPr>
                <w:rFonts w:ascii="Arial" w:eastAsia="Arial" w:hAnsi="Arial" w:cs="Arial"/>
                <w:sz w:val="18"/>
              </w:rPr>
              <w:t>/</w:t>
            </w:r>
          </w:p>
        </w:tc>
      </w:tr>
      <w:tr w:rsidR="000037B1">
        <w:trPr>
          <w:gridBefore w:val="1"/>
          <w:gridAfter w:val="2"/>
          <w:wBefore w:w="105" w:type="dxa"/>
          <w:wAfter w:w="5700" w:type="dxa"/>
          <w:trHeight w:val="1005"/>
        </w:trPr>
        <w:tc>
          <w:tcPr>
            <w:tcW w:w="3240" w:type="dxa"/>
            <w:gridSpan w:val="2"/>
            <w:tcBorders>
              <w:top w:val="nil"/>
              <w:left w:val="nil"/>
              <w:bottom w:val="nil"/>
              <w:right w:val="nil"/>
            </w:tcBorders>
          </w:tcPr>
          <w:p w:rsidR="000037B1" w:rsidRDefault="00B06136">
            <w:pPr>
              <w:spacing w:after="452"/>
            </w:pPr>
            <w:r>
              <w:rPr>
                <w:rFonts w:ascii="Arial" w:eastAsia="Arial" w:hAnsi="Arial" w:cs="Arial"/>
                <w:b/>
                <w:sz w:val="18"/>
              </w:rPr>
              <w:t>Taux d’évaporation (n-BuAc = 1):</w:t>
            </w:r>
          </w:p>
          <w:p w:rsidR="000037B1" w:rsidRDefault="00B06136">
            <w:pPr>
              <w:tabs>
                <w:tab w:val="center" w:pos="1317"/>
              </w:tabs>
              <w:spacing w:after="0"/>
            </w:pPr>
            <w:r>
              <w:rPr>
                <w:rFonts w:ascii="Arial" w:eastAsia="Arial" w:hAnsi="Arial" w:cs="Arial"/>
                <w:b/>
                <w:color w:val="006E8E"/>
                <w:sz w:val="18"/>
              </w:rPr>
              <w:t>9.2</w:t>
            </w:r>
            <w:r>
              <w:rPr>
                <w:rFonts w:ascii="Arial" w:eastAsia="Arial" w:hAnsi="Arial" w:cs="Arial"/>
                <w:b/>
                <w:color w:val="006E8E"/>
                <w:sz w:val="18"/>
              </w:rPr>
              <w:tab/>
              <w:t>Autres informations:</w:t>
            </w:r>
          </w:p>
        </w:tc>
        <w:tc>
          <w:tcPr>
            <w:tcW w:w="1170" w:type="dxa"/>
            <w:tcBorders>
              <w:top w:val="nil"/>
              <w:left w:val="nil"/>
              <w:bottom w:val="nil"/>
              <w:right w:val="nil"/>
            </w:tcBorders>
          </w:tcPr>
          <w:p w:rsidR="000037B1" w:rsidRDefault="00B06136">
            <w:pPr>
              <w:spacing w:after="0"/>
            </w:pPr>
            <w:r>
              <w:rPr>
                <w:rFonts w:ascii="Arial" w:eastAsia="Arial" w:hAnsi="Arial" w:cs="Arial"/>
                <w:sz w:val="18"/>
              </w:rPr>
              <w:t>1,300</w:t>
            </w:r>
          </w:p>
        </w:tc>
      </w:tr>
      <w:tr w:rsidR="000037B1">
        <w:trPr>
          <w:gridBefore w:val="1"/>
          <w:gridAfter w:val="2"/>
          <w:wBefore w:w="105" w:type="dxa"/>
          <w:wAfter w:w="5700" w:type="dxa"/>
          <w:trHeight w:val="345"/>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lastRenderedPageBreak/>
              <w:t>Composé organique volatile (COV):</w:t>
            </w:r>
          </w:p>
        </w:tc>
        <w:tc>
          <w:tcPr>
            <w:tcW w:w="1170" w:type="dxa"/>
            <w:tcBorders>
              <w:top w:val="nil"/>
              <w:left w:val="nil"/>
              <w:bottom w:val="nil"/>
              <w:right w:val="nil"/>
            </w:tcBorders>
          </w:tcPr>
          <w:p w:rsidR="000037B1" w:rsidRDefault="00B06136">
            <w:pPr>
              <w:spacing w:after="0"/>
            </w:pPr>
            <w:r>
              <w:rPr>
                <w:rFonts w:ascii="Arial" w:eastAsia="Arial" w:hAnsi="Arial" w:cs="Arial"/>
                <w:sz w:val="18"/>
              </w:rPr>
              <w:t>4,80 %</w:t>
            </w:r>
          </w:p>
        </w:tc>
      </w:tr>
      <w:tr w:rsidR="000037B1">
        <w:trPr>
          <w:gridBefore w:val="1"/>
          <w:gridAfter w:val="2"/>
          <w:wBefore w:w="105" w:type="dxa"/>
          <w:wAfter w:w="5700" w:type="dxa"/>
          <w:trHeight w:val="300"/>
        </w:trPr>
        <w:tc>
          <w:tcPr>
            <w:tcW w:w="3240" w:type="dxa"/>
            <w:gridSpan w:val="2"/>
            <w:tcBorders>
              <w:top w:val="nil"/>
              <w:left w:val="nil"/>
              <w:bottom w:val="nil"/>
              <w:right w:val="nil"/>
            </w:tcBorders>
          </w:tcPr>
          <w:p w:rsidR="000037B1" w:rsidRDefault="00B06136">
            <w:pPr>
              <w:spacing w:after="0"/>
            </w:pPr>
            <w:r>
              <w:rPr>
                <w:rFonts w:ascii="Arial" w:eastAsia="Arial" w:hAnsi="Arial" w:cs="Arial"/>
                <w:b/>
                <w:sz w:val="18"/>
              </w:rPr>
              <w:t>Composé organique volatile (COV):</w:t>
            </w:r>
          </w:p>
        </w:tc>
        <w:tc>
          <w:tcPr>
            <w:tcW w:w="1170" w:type="dxa"/>
            <w:tcBorders>
              <w:top w:val="nil"/>
              <w:left w:val="nil"/>
              <w:bottom w:val="nil"/>
              <w:right w:val="nil"/>
            </w:tcBorders>
          </w:tcPr>
          <w:p w:rsidR="000037B1" w:rsidRDefault="00B06136">
            <w:pPr>
              <w:spacing w:after="0"/>
            </w:pPr>
            <w:r>
              <w:rPr>
                <w:rFonts w:ascii="Arial" w:eastAsia="Arial" w:hAnsi="Arial" w:cs="Arial"/>
                <w:sz w:val="18"/>
              </w:rPr>
              <w:t>46,565 g/l</w:t>
            </w:r>
          </w:p>
        </w:tc>
      </w:tr>
      <w:tr w:rsidR="000037B1">
        <w:trPr>
          <w:gridBefore w:val="1"/>
          <w:gridAfter w:val="2"/>
          <w:wBefore w:w="105" w:type="dxa"/>
          <w:wAfter w:w="5700" w:type="dxa"/>
          <w:trHeight w:val="445"/>
        </w:trPr>
        <w:tc>
          <w:tcPr>
            <w:tcW w:w="3240" w:type="dxa"/>
            <w:gridSpan w:val="2"/>
            <w:tcBorders>
              <w:top w:val="nil"/>
              <w:left w:val="nil"/>
              <w:bottom w:val="nil"/>
              <w:right w:val="nil"/>
            </w:tcBorders>
          </w:tcPr>
          <w:p w:rsidR="000037B1" w:rsidRDefault="00B06136">
            <w:pPr>
              <w:spacing w:after="0"/>
              <w:ind w:right="214"/>
            </w:pPr>
            <w:r>
              <w:rPr>
                <w:rFonts w:ascii="Arial" w:eastAsia="Arial" w:hAnsi="Arial" w:cs="Arial"/>
                <w:b/>
                <w:sz w:val="18"/>
              </w:rPr>
              <w:t>Épreuve de combustion entretenue:</w:t>
            </w:r>
          </w:p>
        </w:tc>
        <w:tc>
          <w:tcPr>
            <w:tcW w:w="1170" w:type="dxa"/>
            <w:tcBorders>
              <w:top w:val="nil"/>
              <w:left w:val="nil"/>
              <w:bottom w:val="nil"/>
              <w:right w:val="nil"/>
            </w:tcBorders>
          </w:tcPr>
          <w:p w:rsidR="000037B1" w:rsidRDefault="00B06136">
            <w:pPr>
              <w:spacing w:after="0"/>
            </w:pPr>
            <w:r>
              <w:rPr>
                <w:rFonts w:ascii="Arial" w:eastAsia="Arial" w:hAnsi="Arial" w:cs="Arial"/>
                <w:sz w:val="18"/>
              </w:rPr>
              <w:t>/</w:t>
            </w:r>
          </w:p>
        </w:tc>
      </w:tr>
      <w:tr w:rsidR="000037B1">
        <w:tblPrEx>
          <w:tblCellMar>
            <w:right w:w="115" w:type="dxa"/>
          </w:tblCellMar>
        </w:tblPrEx>
        <w:trPr>
          <w:trHeight w:val="480"/>
        </w:trPr>
        <w:tc>
          <w:tcPr>
            <w:tcW w:w="565" w:type="dxa"/>
            <w:gridSpan w:val="2"/>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10</w:t>
            </w:r>
          </w:p>
        </w:tc>
        <w:tc>
          <w:tcPr>
            <w:tcW w:w="9650" w:type="dxa"/>
            <w:gridSpan w:val="4"/>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10: Stabilité et réactivité:</w:t>
            </w:r>
          </w:p>
        </w:tc>
      </w:tr>
    </w:tbl>
    <w:p w:rsidR="000037B1" w:rsidRDefault="00B06136">
      <w:pPr>
        <w:spacing w:after="190" w:line="459" w:lineRule="auto"/>
        <w:ind w:left="115" w:right="7497" w:hanging="10"/>
        <w:jc w:val="both"/>
      </w:pPr>
      <w:r>
        <w:rPr>
          <w:rFonts w:ascii="Arial" w:eastAsia="Arial" w:hAnsi="Arial" w:cs="Arial"/>
          <w:b/>
          <w:color w:val="006E8E"/>
          <w:sz w:val="18"/>
        </w:rPr>
        <w:t>10.1</w:t>
      </w:r>
      <w:r>
        <w:rPr>
          <w:rFonts w:ascii="Arial" w:eastAsia="Arial" w:hAnsi="Arial" w:cs="Arial"/>
          <w:b/>
          <w:color w:val="006E8E"/>
          <w:sz w:val="18"/>
        </w:rPr>
        <w:tab/>
        <w:t xml:space="preserve">Réactivité: </w:t>
      </w:r>
      <w:r>
        <w:rPr>
          <w:rFonts w:ascii="Arial" w:eastAsia="Arial" w:hAnsi="Arial" w:cs="Arial"/>
          <w:sz w:val="18"/>
        </w:rPr>
        <w:t>stable sous conditions normales.</w:t>
      </w:r>
    </w:p>
    <w:p w:rsidR="000037B1" w:rsidRDefault="00B06136">
      <w:pPr>
        <w:tabs>
          <w:tab w:val="center" w:pos="1437"/>
        </w:tabs>
        <w:spacing w:after="165" w:line="265" w:lineRule="auto"/>
      </w:pPr>
      <w:r>
        <w:rPr>
          <w:rFonts w:ascii="Arial" w:eastAsia="Arial" w:hAnsi="Arial" w:cs="Arial"/>
          <w:b/>
          <w:color w:val="006E8E"/>
          <w:sz w:val="18"/>
        </w:rPr>
        <w:t>10.2</w:t>
      </w:r>
      <w:r>
        <w:rPr>
          <w:rFonts w:ascii="Arial" w:eastAsia="Arial" w:hAnsi="Arial" w:cs="Arial"/>
          <w:b/>
          <w:color w:val="006E8E"/>
          <w:sz w:val="18"/>
        </w:rPr>
        <w:tab/>
        <w:t>Stabilité chimique:</w:t>
      </w:r>
    </w:p>
    <w:p w:rsidR="000037B1" w:rsidRDefault="00B06136">
      <w:pPr>
        <w:spacing w:after="359" w:line="265" w:lineRule="auto"/>
        <w:ind w:left="115" w:right="98" w:hanging="10"/>
        <w:jc w:val="both"/>
      </w:pPr>
      <w:r>
        <w:rPr>
          <w:rFonts w:ascii="Arial" w:eastAsia="Arial" w:hAnsi="Arial" w:cs="Arial"/>
          <w:sz w:val="18"/>
        </w:rPr>
        <w:t>Éviter des températures extrêmement élevées ou basses</w:t>
      </w:r>
    </w:p>
    <w:p w:rsidR="000037B1" w:rsidRDefault="00B06136">
      <w:pPr>
        <w:spacing w:after="190" w:line="459" w:lineRule="auto"/>
        <w:ind w:left="100" w:right="5852" w:hanging="10"/>
      </w:pPr>
      <w:r>
        <w:rPr>
          <w:rFonts w:ascii="Arial" w:eastAsia="Arial" w:hAnsi="Arial" w:cs="Arial"/>
          <w:b/>
          <w:color w:val="006E8E"/>
          <w:sz w:val="18"/>
        </w:rPr>
        <w:t>10.3</w:t>
      </w:r>
      <w:r>
        <w:rPr>
          <w:rFonts w:ascii="Arial" w:eastAsia="Arial" w:hAnsi="Arial" w:cs="Arial"/>
          <w:b/>
          <w:color w:val="006E8E"/>
          <w:sz w:val="18"/>
        </w:rPr>
        <w:tab/>
        <w:t xml:space="preserve">Possibilité de réactions dangereuses: </w:t>
      </w:r>
      <w:r>
        <w:rPr>
          <w:rFonts w:ascii="Arial" w:eastAsia="Arial" w:hAnsi="Arial" w:cs="Arial"/>
          <w:sz w:val="18"/>
        </w:rPr>
        <w:t>aucun</w:t>
      </w:r>
    </w:p>
    <w:p w:rsidR="000037B1" w:rsidRDefault="00B06136">
      <w:pPr>
        <w:tabs>
          <w:tab w:val="center" w:pos="1477"/>
        </w:tabs>
        <w:spacing w:after="165" w:line="265" w:lineRule="auto"/>
      </w:pPr>
      <w:r>
        <w:rPr>
          <w:rFonts w:ascii="Arial" w:eastAsia="Arial" w:hAnsi="Arial" w:cs="Arial"/>
          <w:b/>
          <w:color w:val="006E8E"/>
          <w:sz w:val="18"/>
        </w:rPr>
        <w:t>10.4</w:t>
      </w:r>
      <w:r>
        <w:rPr>
          <w:rFonts w:ascii="Arial" w:eastAsia="Arial" w:hAnsi="Arial" w:cs="Arial"/>
          <w:b/>
          <w:color w:val="006E8E"/>
          <w:sz w:val="18"/>
        </w:rPr>
        <w:tab/>
        <w:t>Conditions à éviter:</w:t>
      </w:r>
    </w:p>
    <w:p w:rsidR="000037B1" w:rsidRDefault="00B06136">
      <w:pPr>
        <w:spacing w:after="359" w:line="265" w:lineRule="auto"/>
        <w:ind w:left="115" w:right="98" w:hanging="10"/>
        <w:jc w:val="both"/>
      </w:pPr>
      <w:r>
        <w:rPr>
          <w:rFonts w:ascii="Arial" w:eastAsia="Arial" w:hAnsi="Arial" w:cs="Arial"/>
          <w:sz w:val="18"/>
        </w:rPr>
        <w:t>Protéger contre les rayons solaires et ne pas exposer à une température supérieure à 50°C.</w:t>
      </w:r>
    </w:p>
    <w:p w:rsidR="000037B1" w:rsidRDefault="00B06136">
      <w:pPr>
        <w:spacing w:after="190" w:line="459" w:lineRule="auto"/>
        <w:ind w:left="115" w:right="6955" w:hanging="10"/>
        <w:jc w:val="both"/>
      </w:pPr>
      <w:r>
        <w:rPr>
          <w:rFonts w:ascii="Arial" w:eastAsia="Arial" w:hAnsi="Arial" w:cs="Arial"/>
          <w:b/>
          <w:color w:val="006E8E"/>
          <w:sz w:val="18"/>
        </w:rPr>
        <w:t>10.5</w:t>
      </w:r>
      <w:r>
        <w:rPr>
          <w:rFonts w:ascii="Arial" w:eastAsia="Arial" w:hAnsi="Arial" w:cs="Arial"/>
          <w:b/>
          <w:color w:val="006E8E"/>
          <w:sz w:val="18"/>
        </w:rPr>
        <w:tab/>
        <w:t xml:space="preserve">Matières incompatibles: </w:t>
      </w:r>
      <w:r>
        <w:rPr>
          <w:rFonts w:ascii="Arial" w:eastAsia="Arial" w:hAnsi="Arial" w:cs="Arial"/>
          <w:sz w:val="18"/>
        </w:rPr>
        <w:t>acides,</w:t>
      </w:r>
      <w:r>
        <w:rPr>
          <w:rFonts w:ascii="Arial" w:eastAsia="Arial" w:hAnsi="Arial" w:cs="Arial"/>
          <w:sz w:val="18"/>
        </w:rPr>
        <w:t xml:space="preserve"> bases, oxydants, réducteurs</w:t>
      </w:r>
    </w:p>
    <w:p w:rsidR="000037B1" w:rsidRDefault="00B06136">
      <w:pPr>
        <w:spacing w:after="439" w:line="265" w:lineRule="auto"/>
        <w:ind w:left="115" w:right="6016" w:hanging="10"/>
        <w:jc w:val="both"/>
      </w:pPr>
      <w:r>
        <w:rPr>
          <w:rFonts w:ascii="Arial" w:eastAsia="Arial" w:hAnsi="Arial" w:cs="Arial"/>
          <w:b/>
          <w:color w:val="006E8E"/>
          <w:sz w:val="18"/>
        </w:rPr>
        <w:t>10.6</w:t>
      </w:r>
      <w:r>
        <w:rPr>
          <w:rFonts w:ascii="Arial" w:eastAsia="Arial" w:hAnsi="Arial" w:cs="Arial"/>
          <w:b/>
          <w:color w:val="006E8E"/>
          <w:sz w:val="18"/>
        </w:rPr>
        <w:tab/>
        <w:t xml:space="preserve">Produits de décomposition dangereux: </w:t>
      </w:r>
      <w:r>
        <w:rPr>
          <w:rFonts w:ascii="Arial" w:eastAsia="Arial" w:hAnsi="Arial" w:cs="Arial"/>
          <w:sz w:val="18"/>
        </w:rPr>
        <w:t>ne se décompose pas lors d’une utilisation normale</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565"/>
        <w:gridCol w:w="9650"/>
      </w:tblGrid>
      <w:tr w:rsidR="000037B1">
        <w:trPr>
          <w:trHeight w:val="480"/>
        </w:trPr>
        <w:tc>
          <w:tcPr>
            <w:tcW w:w="565" w:type="dxa"/>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11</w:t>
            </w:r>
          </w:p>
        </w:tc>
        <w:tc>
          <w:tcPr>
            <w:tcW w:w="9650" w:type="dxa"/>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11: Informations toxicologiques:</w:t>
            </w:r>
          </w:p>
        </w:tc>
      </w:tr>
    </w:tbl>
    <w:p w:rsidR="000037B1" w:rsidRDefault="00B06136">
      <w:pPr>
        <w:tabs>
          <w:tab w:val="center" w:pos="2454"/>
        </w:tabs>
        <w:spacing w:after="165" w:line="265" w:lineRule="auto"/>
      </w:pPr>
      <w:r>
        <w:rPr>
          <w:rFonts w:ascii="Arial" w:eastAsia="Arial" w:hAnsi="Arial" w:cs="Arial"/>
          <w:b/>
          <w:color w:val="006E8E"/>
          <w:sz w:val="18"/>
        </w:rPr>
        <w:t>11.1</w:t>
      </w:r>
      <w:r>
        <w:rPr>
          <w:rFonts w:ascii="Arial" w:eastAsia="Arial" w:hAnsi="Arial" w:cs="Arial"/>
          <w:b/>
          <w:color w:val="006E8E"/>
          <w:sz w:val="18"/>
        </w:rPr>
        <w:tab/>
        <w:t>Informations sur les effets toxicologiques:</w:t>
      </w:r>
    </w:p>
    <w:p w:rsidR="000037B1" w:rsidRDefault="00B06136">
      <w:pPr>
        <w:tabs>
          <w:tab w:val="center" w:pos="4957"/>
        </w:tabs>
        <w:spacing w:after="273" w:line="265" w:lineRule="auto"/>
      </w:pPr>
      <w:r>
        <w:rPr>
          <w:rFonts w:ascii="Arial" w:eastAsia="Arial" w:hAnsi="Arial" w:cs="Arial"/>
          <w:b/>
          <w:sz w:val="18"/>
        </w:rPr>
        <w:t>H319 Eye Irrit. 2:</w:t>
      </w:r>
      <w:r>
        <w:rPr>
          <w:rFonts w:ascii="Arial" w:eastAsia="Arial" w:hAnsi="Arial" w:cs="Arial"/>
          <w:b/>
          <w:sz w:val="18"/>
        </w:rPr>
        <w:tab/>
      </w:r>
      <w:r>
        <w:rPr>
          <w:rFonts w:ascii="Arial" w:eastAsia="Arial" w:hAnsi="Arial" w:cs="Arial"/>
          <w:sz w:val="18"/>
        </w:rPr>
        <w:t>Provoque une sévère irritation des yeux.</w:t>
      </w:r>
    </w:p>
    <w:p w:rsidR="000037B1" w:rsidRDefault="00B06136">
      <w:pPr>
        <w:tabs>
          <w:tab w:val="center" w:pos="3370"/>
        </w:tabs>
        <w:spacing w:after="95" w:line="261" w:lineRule="auto"/>
      </w:pPr>
      <w:r>
        <w:rPr>
          <w:rFonts w:ascii="Arial" w:eastAsia="Arial" w:hAnsi="Arial" w:cs="Arial"/>
          <w:b/>
          <w:sz w:val="18"/>
        </w:rPr>
        <w:t>Toxicité aiguë calculée, ETA orale:</w:t>
      </w:r>
      <w:r>
        <w:rPr>
          <w:rFonts w:ascii="Arial" w:eastAsia="Arial" w:hAnsi="Arial" w:cs="Arial"/>
          <w:b/>
          <w:sz w:val="18"/>
        </w:rPr>
        <w:tab/>
      </w:r>
      <w:r>
        <w:rPr>
          <w:rFonts w:ascii="Arial" w:eastAsia="Arial" w:hAnsi="Arial" w:cs="Arial"/>
          <w:sz w:val="18"/>
        </w:rPr>
        <w:t>/</w:t>
      </w:r>
    </w:p>
    <w:p w:rsidR="000037B1" w:rsidRDefault="00B06136">
      <w:pPr>
        <w:spacing w:after="60" w:line="261" w:lineRule="auto"/>
        <w:ind w:left="100" w:right="6080" w:hanging="10"/>
      </w:pPr>
      <w:r>
        <w:rPr>
          <w:rFonts w:ascii="Arial" w:eastAsia="Arial" w:hAnsi="Arial" w:cs="Arial"/>
          <w:b/>
          <w:sz w:val="18"/>
        </w:rPr>
        <w:t>Toxicité aiguë calculée, ETA</w:t>
      </w:r>
      <w:r>
        <w:rPr>
          <w:rFonts w:ascii="Arial" w:eastAsia="Arial" w:hAnsi="Arial" w:cs="Arial"/>
          <w:b/>
          <w:sz w:val="18"/>
        </w:rPr>
        <w:tab/>
      </w:r>
      <w:r>
        <w:rPr>
          <w:rFonts w:ascii="Arial" w:eastAsia="Arial" w:hAnsi="Arial" w:cs="Arial"/>
          <w:sz w:val="18"/>
        </w:rPr>
        <w:t xml:space="preserve">/ </w:t>
      </w:r>
      <w:r>
        <w:rPr>
          <w:rFonts w:ascii="Arial" w:eastAsia="Arial" w:hAnsi="Arial" w:cs="Arial"/>
          <w:b/>
          <w:sz w:val="18"/>
        </w:rPr>
        <w:t>cutanée:</w:t>
      </w:r>
    </w:p>
    <w:tbl>
      <w:tblPr>
        <w:tblStyle w:val="TableGrid"/>
        <w:tblW w:w="9990" w:type="dxa"/>
        <w:tblInd w:w="113" w:type="dxa"/>
        <w:tblCellMar>
          <w:top w:w="65" w:type="dxa"/>
          <w:left w:w="0" w:type="dxa"/>
          <w:bottom w:w="0" w:type="dxa"/>
          <w:right w:w="115" w:type="dxa"/>
        </w:tblCellMar>
        <w:tblLook w:val="04A0" w:firstRow="1" w:lastRow="0" w:firstColumn="1" w:lastColumn="0" w:noHBand="0" w:noVBand="1"/>
      </w:tblPr>
      <w:tblGrid>
        <w:gridCol w:w="119"/>
        <w:gridCol w:w="443"/>
        <w:gridCol w:w="3466"/>
        <w:gridCol w:w="2307"/>
        <w:gridCol w:w="3555"/>
        <w:gridCol w:w="100"/>
      </w:tblGrid>
      <w:tr w:rsidR="000037B1">
        <w:trPr>
          <w:gridBefore w:val="1"/>
          <w:gridAfter w:val="1"/>
          <w:wBefore w:w="121" w:type="dxa"/>
          <w:wAfter w:w="103" w:type="dxa"/>
          <w:trHeight w:val="366"/>
        </w:trPr>
        <w:tc>
          <w:tcPr>
            <w:tcW w:w="3990" w:type="dxa"/>
            <w:gridSpan w:val="2"/>
            <w:tcBorders>
              <w:top w:val="single" w:sz="6" w:space="0" w:color="006E8E"/>
              <w:left w:val="single" w:sz="6" w:space="0" w:color="006E8E"/>
              <w:bottom w:val="nil"/>
              <w:right w:val="single" w:sz="6" w:space="0" w:color="006E8E"/>
            </w:tcBorders>
          </w:tcPr>
          <w:p w:rsidR="000037B1" w:rsidRDefault="00B06136">
            <w:pPr>
              <w:spacing w:after="0"/>
              <w:ind w:left="83"/>
            </w:pPr>
            <w:r>
              <w:rPr>
                <w:rFonts w:ascii="Arial" w:eastAsia="Arial" w:hAnsi="Arial" w:cs="Arial"/>
                <w:sz w:val="18"/>
              </w:rPr>
              <w:t>Alcool isopropylique</w:t>
            </w:r>
          </w:p>
        </w:tc>
        <w:tc>
          <w:tcPr>
            <w:tcW w:w="2348" w:type="dxa"/>
            <w:tcBorders>
              <w:top w:val="single" w:sz="6" w:space="0" w:color="006E8E"/>
              <w:left w:val="single" w:sz="6" w:space="0" w:color="006E8E"/>
              <w:bottom w:val="nil"/>
              <w:right w:val="nil"/>
            </w:tcBorders>
          </w:tcPr>
          <w:p w:rsidR="000037B1" w:rsidRDefault="00B06136">
            <w:pPr>
              <w:spacing w:after="0"/>
              <w:ind w:left="188"/>
            </w:pPr>
            <w:r>
              <w:rPr>
                <w:rFonts w:ascii="Arial" w:eastAsia="Arial" w:hAnsi="Arial" w:cs="Arial"/>
                <w:color w:val="006E8E"/>
                <w:sz w:val="18"/>
              </w:rPr>
              <w:t>DL50 orale, rat:</w:t>
            </w:r>
          </w:p>
        </w:tc>
        <w:tc>
          <w:tcPr>
            <w:tcW w:w="3653" w:type="dxa"/>
            <w:tcBorders>
              <w:top w:val="single" w:sz="6" w:space="0" w:color="006E8E"/>
              <w:left w:val="nil"/>
              <w:bottom w:val="nil"/>
              <w:right w:val="single" w:sz="6" w:space="0" w:color="006E8E"/>
            </w:tcBorders>
          </w:tcPr>
          <w:p w:rsidR="000037B1" w:rsidRDefault="00B06136">
            <w:pPr>
              <w:spacing w:after="0"/>
            </w:pPr>
            <w:r>
              <w:rPr>
                <w:rFonts w:ascii="Arial" w:eastAsia="Arial" w:hAnsi="Arial" w:cs="Arial"/>
                <w:sz w:val="18"/>
              </w:rPr>
              <w:t>≥ 5,000 mg/kg</w:t>
            </w:r>
          </w:p>
        </w:tc>
      </w:tr>
      <w:tr w:rsidR="000037B1">
        <w:trPr>
          <w:gridBefore w:val="1"/>
          <w:gridAfter w:val="1"/>
          <w:wBefore w:w="121" w:type="dxa"/>
          <w:wAfter w:w="103" w:type="dxa"/>
          <w:trHeight w:val="300"/>
        </w:trPr>
        <w:tc>
          <w:tcPr>
            <w:tcW w:w="3990" w:type="dxa"/>
            <w:gridSpan w:val="2"/>
            <w:tcBorders>
              <w:top w:val="nil"/>
              <w:left w:val="single" w:sz="6" w:space="0" w:color="006E8E"/>
              <w:bottom w:val="nil"/>
              <w:right w:val="single" w:sz="6" w:space="0" w:color="006E8E"/>
            </w:tcBorders>
          </w:tcPr>
          <w:p w:rsidR="000037B1" w:rsidRDefault="000037B1"/>
        </w:tc>
        <w:tc>
          <w:tcPr>
            <w:tcW w:w="2348" w:type="dxa"/>
            <w:tcBorders>
              <w:top w:val="nil"/>
              <w:left w:val="single" w:sz="6" w:space="0" w:color="006E8E"/>
              <w:bottom w:val="nil"/>
              <w:right w:val="nil"/>
            </w:tcBorders>
          </w:tcPr>
          <w:p w:rsidR="000037B1" w:rsidRDefault="00B06136">
            <w:pPr>
              <w:spacing w:after="0"/>
              <w:ind w:left="188"/>
            </w:pPr>
            <w:r>
              <w:rPr>
                <w:rFonts w:ascii="Arial" w:eastAsia="Arial" w:hAnsi="Arial" w:cs="Arial"/>
                <w:color w:val="006E8E"/>
                <w:sz w:val="18"/>
              </w:rPr>
              <w:t>DL50 dermale, lapin:</w:t>
            </w:r>
          </w:p>
        </w:tc>
        <w:tc>
          <w:tcPr>
            <w:tcW w:w="3653" w:type="dxa"/>
            <w:tcBorders>
              <w:top w:val="nil"/>
              <w:left w:val="nil"/>
              <w:bottom w:val="nil"/>
              <w:right w:val="single" w:sz="6" w:space="0" w:color="006E8E"/>
            </w:tcBorders>
          </w:tcPr>
          <w:p w:rsidR="000037B1" w:rsidRDefault="00B06136">
            <w:pPr>
              <w:spacing w:after="0"/>
            </w:pPr>
            <w:r>
              <w:rPr>
                <w:rFonts w:ascii="Arial" w:eastAsia="Arial" w:hAnsi="Arial" w:cs="Arial"/>
                <w:sz w:val="18"/>
              </w:rPr>
              <w:t>≥ 5,000 mg/kg</w:t>
            </w:r>
          </w:p>
        </w:tc>
      </w:tr>
      <w:tr w:rsidR="000037B1">
        <w:trPr>
          <w:gridBefore w:val="1"/>
          <w:gridAfter w:val="1"/>
          <w:wBefore w:w="121" w:type="dxa"/>
          <w:wAfter w:w="103" w:type="dxa"/>
          <w:trHeight w:val="339"/>
        </w:trPr>
        <w:tc>
          <w:tcPr>
            <w:tcW w:w="3990" w:type="dxa"/>
            <w:gridSpan w:val="2"/>
            <w:tcBorders>
              <w:top w:val="nil"/>
              <w:left w:val="single" w:sz="6" w:space="0" w:color="006E8E"/>
              <w:bottom w:val="single" w:sz="6" w:space="0" w:color="006E8E"/>
              <w:right w:val="single" w:sz="6" w:space="0" w:color="006E8E"/>
            </w:tcBorders>
          </w:tcPr>
          <w:p w:rsidR="000037B1" w:rsidRDefault="000037B1"/>
        </w:tc>
        <w:tc>
          <w:tcPr>
            <w:tcW w:w="2348" w:type="dxa"/>
            <w:tcBorders>
              <w:top w:val="nil"/>
              <w:left w:val="single" w:sz="6" w:space="0" w:color="006E8E"/>
              <w:bottom w:val="single" w:sz="6" w:space="0" w:color="006E8E"/>
              <w:right w:val="nil"/>
            </w:tcBorders>
          </w:tcPr>
          <w:p w:rsidR="000037B1" w:rsidRDefault="00B06136">
            <w:pPr>
              <w:spacing w:after="0"/>
              <w:ind w:left="117"/>
              <w:jc w:val="center"/>
            </w:pPr>
            <w:r>
              <w:rPr>
                <w:rFonts w:ascii="Arial" w:eastAsia="Arial" w:hAnsi="Arial" w:cs="Arial"/>
                <w:color w:val="006E8E"/>
                <w:sz w:val="18"/>
              </w:rPr>
              <w:t>CL50, Inhalation, rat, 4h:</w:t>
            </w:r>
          </w:p>
        </w:tc>
        <w:tc>
          <w:tcPr>
            <w:tcW w:w="3653" w:type="dxa"/>
            <w:tcBorders>
              <w:top w:val="nil"/>
              <w:left w:val="nil"/>
              <w:bottom w:val="single" w:sz="6" w:space="0" w:color="006E8E"/>
              <w:right w:val="single" w:sz="6" w:space="0" w:color="006E8E"/>
            </w:tcBorders>
          </w:tcPr>
          <w:p w:rsidR="000037B1" w:rsidRDefault="00B06136">
            <w:pPr>
              <w:spacing w:after="0"/>
            </w:pPr>
            <w:r>
              <w:rPr>
                <w:rFonts w:ascii="Arial" w:eastAsia="Arial" w:hAnsi="Arial" w:cs="Arial"/>
                <w:sz w:val="18"/>
              </w:rPr>
              <w:t>≥ 50 mg/l</w:t>
            </w:r>
          </w:p>
        </w:tc>
      </w:tr>
      <w:tr w:rsidR="000037B1">
        <w:trPr>
          <w:gridBefore w:val="1"/>
          <w:gridAfter w:val="1"/>
          <w:wBefore w:w="121" w:type="dxa"/>
          <w:wAfter w:w="103" w:type="dxa"/>
          <w:trHeight w:val="366"/>
        </w:trPr>
        <w:tc>
          <w:tcPr>
            <w:tcW w:w="3990" w:type="dxa"/>
            <w:gridSpan w:val="2"/>
            <w:tcBorders>
              <w:top w:val="single" w:sz="6" w:space="0" w:color="006E8E"/>
              <w:left w:val="single" w:sz="6" w:space="0" w:color="006E8E"/>
              <w:bottom w:val="nil"/>
              <w:right w:val="single" w:sz="6" w:space="0" w:color="006E8E"/>
            </w:tcBorders>
          </w:tcPr>
          <w:p w:rsidR="000037B1" w:rsidRDefault="00B06136">
            <w:pPr>
              <w:spacing w:after="0"/>
              <w:ind w:left="83"/>
            </w:pPr>
            <w:r>
              <w:rPr>
                <w:rFonts w:ascii="Arial" w:eastAsia="Arial" w:hAnsi="Arial" w:cs="Arial"/>
                <w:sz w:val="18"/>
              </w:rPr>
              <w:t>Acide citrique</w:t>
            </w:r>
          </w:p>
        </w:tc>
        <w:tc>
          <w:tcPr>
            <w:tcW w:w="2348" w:type="dxa"/>
            <w:tcBorders>
              <w:top w:val="single" w:sz="6" w:space="0" w:color="006E8E"/>
              <w:left w:val="single" w:sz="6" w:space="0" w:color="006E8E"/>
              <w:bottom w:val="nil"/>
              <w:right w:val="nil"/>
            </w:tcBorders>
          </w:tcPr>
          <w:p w:rsidR="000037B1" w:rsidRDefault="00B06136">
            <w:pPr>
              <w:spacing w:after="0"/>
              <w:ind w:left="188"/>
            </w:pPr>
            <w:r>
              <w:rPr>
                <w:rFonts w:ascii="Arial" w:eastAsia="Arial" w:hAnsi="Arial" w:cs="Arial"/>
                <w:color w:val="006E8E"/>
                <w:sz w:val="18"/>
              </w:rPr>
              <w:t>DL50 orale, rat:</w:t>
            </w:r>
          </w:p>
        </w:tc>
        <w:tc>
          <w:tcPr>
            <w:tcW w:w="3653" w:type="dxa"/>
            <w:tcBorders>
              <w:top w:val="single" w:sz="6" w:space="0" w:color="006E8E"/>
              <w:left w:val="nil"/>
              <w:bottom w:val="nil"/>
              <w:right w:val="single" w:sz="6" w:space="0" w:color="006E8E"/>
            </w:tcBorders>
          </w:tcPr>
          <w:p w:rsidR="000037B1" w:rsidRDefault="00B06136">
            <w:pPr>
              <w:spacing w:after="0"/>
            </w:pPr>
            <w:r>
              <w:rPr>
                <w:rFonts w:ascii="Arial" w:eastAsia="Arial" w:hAnsi="Arial" w:cs="Arial"/>
                <w:sz w:val="18"/>
              </w:rPr>
              <w:t>≥ 5,000 mg/kg</w:t>
            </w:r>
          </w:p>
        </w:tc>
      </w:tr>
      <w:tr w:rsidR="000037B1">
        <w:trPr>
          <w:gridBefore w:val="1"/>
          <w:gridAfter w:val="1"/>
          <w:wBefore w:w="121" w:type="dxa"/>
          <w:wAfter w:w="103" w:type="dxa"/>
          <w:trHeight w:val="300"/>
        </w:trPr>
        <w:tc>
          <w:tcPr>
            <w:tcW w:w="3990" w:type="dxa"/>
            <w:gridSpan w:val="2"/>
            <w:tcBorders>
              <w:top w:val="nil"/>
              <w:left w:val="single" w:sz="6" w:space="0" w:color="006E8E"/>
              <w:bottom w:val="nil"/>
              <w:right w:val="single" w:sz="6" w:space="0" w:color="006E8E"/>
            </w:tcBorders>
          </w:tcPr>
          <w:p w:rsidR="000037B1" w:rsidRDefault="000037B1"/>
        </w:tc>
        <w:tc>
          <w:tcPr>
            <w:tcW w:w="2348" w:type="dxa"/>
            <w:tcBorders>
              <w:top w:val="nil"/>
              <w:left w:val="single" w:sz="6" w:space="0" w:color="006E8E"/>
              <w:bottom w:val="nil"/>
              <w:right w:val="nil"/>
            </w:tcBorders>
          </w:tcPr>
          <w:p w:rsidR="000037B1" w:rsidRDefault="00B06136">
            <w:pPr>
              <w:spacing w:after="0"/>
              <w:ind w:left="188"/>
            </w:pPr>
            <w:r>
              <w:rPr>
                <w:rFonts w:ascii="Arial" w:eastAsia="Arial" w:hAnsi="Arial" w:cs="Arial"/>
                <w:color w:val="006E8E"/>
                <w:sz w:val="18"/>
              </w:rPr>
              <w:t>DL50 dermale, lapin:</w:t>
            </w:r>
          </w:p>
        </w:tc>
        <w:tc>
          <w:tcPr>
            <w:tcW w:w="3653" w:type="dxa"/>
            <w:tcBorders>
              <w:top w:val="nil"/>
              <w:left w:val="nil"/>
              <w:bottom w:val="nil"/>
              <w:right w:val="single" w:sz="6" w:space="0" w:color="006E8E"/>
            </w:tcBorders>
          </w:tcPr>
          <w:p w:rsidR="000037B1" w:rsidRDefault="00B06136">
            <w:pPr>
              <w:spacing w:after="0"/>
            </w:pPr>
            <w:r>
              <w:rPr>
                <w:rFonts w:ascii="Arial" w:eastAsia="Arial" w:hAnsi="Arial" w:cs="Arial"/>
                <w:sz w:val="18"/>
              </w:rPr>
              <w:t>≥ 5,000 mg/kg</w:t>
            </w:r>
          </w:p>
        </w:tc>
      </w:tr>
      <w:tr w:rsidR="000037B1">
        <w:trPr>
          <w:gridBefore w:val="1"/>
          <w:gridAfter w:val="1"/>
          <w:wBefore w:w="121" w:type="dxa"/>
          <w:wAfter w:w="103" w:type="dxa"/>
          <w:trHeight w:val="339"/>
        </w:trPr>
        <w:tc>
          <w:tcPr>
            <w:tcW w:w="3990" w:type="dxa"/>
            <w:gridSpan w:val="2"/>
            <w:tcBorders>
              <w:top w:val="nil"/>
              <w:left w:val="single" w:sz="6" w:space="0" w:color="006E8E"/>
              <w:bottom w:val="single" w:sz="6" w:space="0" w:color="006E8E"/>
              <w:right w:val="single" w:sz="6" w:space="0" w:color="006E8E"/>
            </w:tcBorders>
          </w:tcPr>
          <w:p w:rsidR="000037B1" w:rsidRDefault="000037B1"/>
        </w:tc>
        <w:tc>
          <w:tcPr>
            <w:tcW w:w="2348" w:type="dxa"/>
            <w:tcBorders>
              <w:top w:val="nil"/>
              <w:left w:val="single" w:sz="6" w:space="0" w:color="006E8E"/>
              <w:bottom w:val="single" w:sz="6" w:space="0" w:color="006E8E"/>
              <w:right w:val="nil"/>
            </w:tcBorders>
          </w:tcPr>
          <w:p w:rsidR="000037B1" w:rsidRDefault="00B06136">
            <w:pPr>
              <w:spacing w:after="0"/>
              <w:ind w:left="117"/>
              <w:jc w:val="center"/>
            </w:pPr>
            <w:r>
              <w:rPr>
                <w:rFonts w:ascii="Arial" w:eastAsia="Arial" w:hAnsi="Arial" w:cs="Arial"/>
                <w:color w:val="006E8E"/>
                <w:sz w:val="18"/>
              </w:rPr>
              <w:t>CL50, Inhalation, rat, 4h:</w:t>
            </w:r>
          </w:p>
        </w:tc>
        <w:tc>
          <w:tcPr>
            <w:tcW w:w="3653" w:type="dxa"/>
            <w:tcBorders>
              <w:top w:val="nil"/>
              <w:left w:val="nil"/>
              <w:bottom w:val="single" w:sz="6" w:space="0" w:color="006E8E"/>
              <w:right w:val="single" w:sz="6" w:space="0" w:color="006E8E"/>
            </w:tcBorders>
          </w:tcPr>
          <w:p w:rsidR="000037B1" w:rsidRDefault="00B06136">
            <w:pPr>
              <w:spacing w:after="0"/>
            </w:pPr>
            <w:r>
              <w:rPr>
                <w:rFonts w:ascii="Arial" w:eastAsia="Arial" w:hAnsi="Arial" w:cs="Arial"/>
                <w:sz w:val="18"/>
              </w:rPr>
              <w:t>≥ 50 mg/l</w:t>
            </w:r>
          </w:p>
        </w:tc>
      </w:tr>
      <w:tr w:rsidR="000037B1">
        <w:tblPrEx>
          <w:tblCellMar>
            <w:top w:w="0" w:type="dxa"/>
          </w:tblCellMar>
        </w:tblPrEx>
        <w:trPr>
          <w:trHeight w:val="480"/>
        </w:trPr>
        <w:tc>
          <w:tcPr>
            <w:tcW w:w="565" w:type="dxa"/>
            <w:gridSpan w:val="2"/>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12</w:t>
            </w:r>
          </w:p>
        </w:tc>
        <w:tc>
          <w:tcPr>
            <w:tcW w:w="9650" w:type="dxa"/>
            <w:gridSpan w:val="4"/>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12: Informations écologiques:</w:t>
            </w:r>
          </w:p>
        </w:tc>
      </w:tr>
    </w:tbl>
    <w:p w:rsidR="000037B1" w:rsidRDefault="00B06136">
      <w:pPr>
        <w:tabs>
          <w:tab w:val="center" w:pos="1007"/>
        </w:tabs>
        <w:spacing w:after="0" w:line="265" w:lineRule="auto"/>
      </w:pPr>
      <w:r>
        <w:rPr>
          <w:rFonts w:ascii="Arial" w:eastAsia="Arial" w:hAnsi="Arial" w:cs="Arial"/>
          <w:b/>
          <w:color w:val="006E8E"/>
          <w:sz w:val="18"/>
        </w:rPr>
        <w:t>12.1</w:t>
      </w:r>
      <w:r>
        <w:rPr>
          <w:rFonts w:ascii="Arial" w:eastAsia="Arial" w:hAnsi="Arial" w:cs="Arial"/>
          <w:b/>
          <w:color w:val="006E8E"/>
          <w:sz w:val="18"/>
        </w:rPr>
        <w:tab/>
        <w:t>Toxicité:</w:t>
      </w:r>
    </w:p>
    <w:tbl>
      <w:tblPr>
        <w:tblStyle w:val="TableGrid"/>
        <w:tblW w:w="9990" w:type="dxa"/>
        <w:tblInd w:w="113" w:type="dxa"/>
        <w:tblCellMar>
          <w:top w:w="65" w:type="dxa"/>
          <w:left w:w="0" w:type="dxa"/>
          <w:bottom w:w="0" w:type="dxa"/>
          <w:right w:w="115" w:type="dxa"/>
        </w:tblCellMar>
        <w:tblLook w:val="04A0" w:firstRow="1" w:lastRow="0" w:firstColumn="1" w:lastColumn="0" w:noHBand="0" w:noVBand="1"/>
      </w:tblPr>
      <w:tblGrid>
        <w:gridCol w:w="3989"/>
        <w:gridCol w:w="2348"/>
        <w:gridCol w:w="3653"/>
      </w:tblGrid>
      <w:tr w:rsidR="000037B1">
        <w:trPr>
          <w:trHeight w:val="366"/>
        </w:trPr>
        <w:tc>
          <w:tcPr>
            <w:tcW w:w="3990" w:type="dxa"/>
            <w:tcBorders>
              <w:top w:val="single" w:sz="6" w:space="0" w:color="006E8E"/>
              <w:left w:val="single" w:sz="6" w:space="0" w:color="006E8E"/>
              <w:bottom w:val="nil"/>
              <w:right w:val="single" w:sz="6" w:space="0" w:color="006E8E"/>
            </w:tcBorders>
          </w:tcPr>
          <w:p w:rsidR="000037B1" w:rsidRDefault="00B06136">
            <w:pPr>
              <w:spacing w:after="0"/>
              <w:ind w:left="83"/>
            </w:pPr>
            <w:r>
              <w:rPr>
                <w:rFonts w:ascii="Arial" w:eastAsia="Arial" w:hAnsi="Arial" w:cs="Arial"/>
                <w:sz w:val="18"/>
              </w:rPr>
              <w:t>Alcool isopropylique</w:t>
            </w:r>
          </w:p>
        </w:tc>
        <w:tc>
          <w:tcPr>
            <w:tcW w:w="2348" w:type="dxa"/>
            <w:tcBorders>
              <w:top w:val="single" w:sz="6" w:space="0" w:color="006E8E"/>
              <w:left w:val="single" w:sz="6" w:space="0" w:color="006E8E"/>
              <w:bottom w:val="nil"/>
              <w:right w:val="nil"/>
            </w:tcBorders>
          </w:tcPr>
          <w:p w:rsidR="000037B1" w:rsidRDefault="00B06136">
            <w:pPr>
              <w:spacing w:after="0"/>
              <w:ind w:left="188"/>
            </w:pPr>
            <w:r>
              <w:rPr>
                <w:rFonts w:ascii="Arial" w:eastAsia="Arial" w:hAnsi="Arial" w:cs="Arial"/>
                <w:color w:val="006E8E"/>
                <w:sz w:val="18"/>
              </w:rPr>
              <w:t>CL50 (Poisson):</w:t>
            </w:r>
          </w:p>
        </w:tc>
        <w:tc>
          <w:tcPr>
            <w:tcW w:w="3653" w:type="dxa"/>
            <w:tcBorders>
              <w:top w:val="single" w:sz="6" w:space="0" w:color="006E8E"/>
              <w:left w:val="nil"/>
              <w:bottom w:val="nil"/>
              <w:right w:val="single" w:sz="6" w:space="0" w:color="006E8E"/>
            </w:tcBorders>
          </w:tcPr>
          <w:p w:rsidR="000037B1" w:rsidRDefault="00B06136">
            <w:pPr>
              <w:spacing w:after="0"/>
            </w:pPr>
            <w:r>
              <w:rPr>
                <w:rFonts w:ascii="Arial" w:eastAsia="Arial" w:hAnsi="Arial" w:cs="Arial"/>
                <w:sz w:val="18"/>
              </w:rPr>
              <w:t>10000 mg/l</w:t>
            </w:r>
          </w:p>
        </w:tc>
      </w:tr>
      <w:tr w:rsidR="000037B1">
        <w:trPr>
          <w:trHeight w:val="339"/>
        </w:trPr>
        <w:tc>
          <w:tcPr>
            <w:tcW w:w="3990" w:type="dxa"/>
            <w:tcBorders>
              <w:top w:val="nil"/>
              <w:left w:val="single" w:sz="6" w:space="0" w:color="006E8E"/>
              <w:bottom w:val="single" w:sz="6" w:space="0" w:color="006E8E"/>
              <w:right w:val="single" w:sz="6" w:space="0" w:color="006E8E"/>
            </w:tcBorders>
          </w:tcPr>
          <w:p w:rsidR="000037B1" w:rsidRDefault="000037B1"/>
        </w:tc>
        <w:tc>
          <w:tcPr>
            <w:tcW w:w="2348" w:type="dxa"/>
            <w:tcBorders>
              <w:top w:val="nil"/>
              <w:left w:val="single" w:sz="6" w:space="0" w:color="006E8E"/>
              <w:bottom w:val="single" w:sz="6" w:space="0" w:color="006E8E"/>
              <w:right w:val="nil"/>
            </w:tcBorders>
          </w:tcPr>
          <w:p w:rsidR="000037B1" w:rsidRDefault="00B06136">
            <w:pPr>
              <w:spacing w:after="0"/>
              <w:ind w:left="188"/>
            </w:pPr>
            <w:r>
              <w:rPr>
                <w:rFonts w:ascii="Arial" w:eastAsia="Arial" w:hAnsi="Arial" w:cs="Arial"/>
                <w:color w:val="006E8E"/>
                <w:sz w:val="18"/>
              </w:rPr>
              <w:t>CL50 (Daphnies):</w:t>
            </w:r>
          </w:p>
        </w:tc>
        <w:tc>
          <w:tcPr>
            <w:tcW w:w="3653" w:type="dxa"/>
            <w:tcBorders>
              <w:top w:val="nil"/>
              <w:left w:val="nil"/>
              <w:bottom w:val="single" w:sz="6" w:space="0" w:color="006E8E"/>
              <w:right w:val="single" w:sz="6" w:space="0" w:color="006E8E"/>
            </w:tcBorders>
          </w:tcPr>
          <w:p w:rsidR="000037B1" w:rsidRDefault="00B06136">
            <w:pPr>
              <w:spacing w:after="0"/>
            </w:pPr>
            <w:r>
              <w:rPr>
                <w:rFonts w:ascii="Arial" w:eastAsia="Arial" w:hAnsi="Arial" w:cs="Arial"/>
                <w:sz w:val="18"/>
              </w:rPr>
              <w:t>&gt; 10000 mg/L (24h)</w:t>
            </w:r>
          </w:p>
        </w:tc>
      </w:tr>
      <w:tr w:rsidR="000037B1">
        <w:trPr>
          <w:trHeight w:val="366"/>
        </w:trPr>
        <w:tc>
          <w:tcPr>
            <w:tcW w:w="3990" w:type="dxa"/>
            <w:tcBorders>
              <w:top w:val="single" w:sz="6" w:space="0" w:color="006E8E"/>
              <w:left w:val="single" w:sz="6" w:space="0" w:color="006E8E"/>
              <w:bottom w:val="nil"/>
              <w:right w:val="single" w:sz="6" w:space="0" w:color="006E8E"/>
            </w:tcBorders>
          </w:tcPr>
          <w:p w:rsidR="000037B1" w:rsidRDefault="00B06136">
            <w:pPr>
              <w:spacing w:after="0"/>
              <w:ind w:left="83"/>
            </w:pPr>
            <w:r>
              <w:rPr>
                <w:rFonts w:ascii="Arial" w:eastAsia="Arial" w:hAnsi="Arial" w:cs="Arial"/>
                <w:sz w:val="18"/>
              </w:rPr>
              <w:t>Acide citrique</w:t>
            </w:r>
          </w:p>
        </w:tc>
        <w:tc>
          <w:tcPr>
            <w:tcW w:w="2348" w:type="dxa"/>
            <w:tcBorders>
              <w:top w:val="single" w:sz="6" w:space="0" w:color="006E8E"/>
              <w:left w:val="single" w:sz="6" w:space="0" w:color="006E8E"/>
              <w:bottom w:val="nil"/>
              <w:right w:val="nil"/>
            </w:tcBorders>
          </w:tcPr>
          <w:p w:rsidR="000037B1" w:rsidRDefault="00B06136">
            <w:pPr>
              <w:spacing w:after="0"/>
              <w:ind w:left="188"/>
            </w:pPr>
            <w:r>
              <w:rPr>
                <w:rFonts w:ascii="Arial" w:eastAsia="Arial" w:hAnsi="Arial" w:cs="Arial"/>
                <w:color w:val="006E8E"/>
                <w:sz w:val="18"/>
              </w:rPr>
              <w:t>CL50 (Poisson):</w:t>
            </w:r>
          </w:p>
        </w:tc>
        <w:tc>
          <w:tcPr>
            <w:tcW w:w="3653" w:type="dxa"/>
            <w:tcBorders>
              <w:top w:val="single" w:sz="6" w:space="0" w:color="006E8E"/>
              <w:left w:val="nil"/>
              <w:bottom w:val="nil"/>
              <w:right w:val="single" w:sz="6" w:space="0" w:color="006E8E"/>
            </w:tcBorders>
          </w:tcPr>
          <w:p w:rsidR="000037B1" w:rsidRDefault="00B06136">
            <w:pPr>
              <w:spacing w:after="0"/>
            </w:pPr>
            <w:r>
              <w:rPr>
                <w:rFonts w:ascii="Arial" w:eastAsia="Arial" w:hAnsi="Arial" w:cs="Arial"/>
                <w:sz w:val="18"/>
              </w:rPr>
              <w:t>440 - 760 mg/l (48h)</w:t>
            </w:r>
          </w:p>
        </w:tc>
      </w:tr>
      <w:tr w:rsidR="000037B1">
        <w:trPr>
          <w:trHeight w:val="300"/>
        </w:trPr>
        <w:tc>
          <w:tcPr>
            <w:tcW w:w="3990" w:type="dxa"/>
            <w:tcBorders>
              <w:top w:val="nil"/>
              <w:left w:val="single" w:sz="6" w:space="0" w:color="006E8E"/>
              <w:bottom w:val="nil"/>
              <w:right w:val="single" w:sz="6" w:space="0" w:color="006E8E"/>
            </w:tcBorders>
          </w:tcPr>
          <w:p w:rsidR="000037B1" w:rsidRDefault="000037B1"/>
        </w:tc>
        <w:tc>
          <w:tcPr>
            <w:tcW w:w="2348" w:type="dxa"/>
            <w:tcBorders>
              <w:top w:val="nil"/>
              <w:left w:val="single" w:sz="6" w:space="0" w:color="006E8E"/>
              <w:bottom w:val="nil"/>
              <w:right w:val="nil"/>
            </w:tcBorders>
          </w:tcPr>
          <w:p w:rsidR="000037B1" w:rsidRDefault="00B06136">
            <w:pPr>
              <w:spacing w:after="0"/>
              <w:ind w:left="188"/>
            </w:pPr>
            <w:r>
              <w:rPr>
                <w:rFonts w:ascii="Arial" w:eastAsia="Arial" w:hAnsi="Arial" w:cs="Arial"/>
                <w:color w:val="006E8E"/>
                <w:sz w:val="18"/>
              </w:rPr>
              <w:t>CL50 (Daphnies):</w:t>
            </w:r>
          </w:p>
        </w:tc>
        <w:tc>
          <w:tcPr>
            <w:tcW w:w="3653" w:type="dxa"/>
            <w:tcBorders>
              <w:top w:val="nil"/>
              <w:left w:val="nil"/>
              <w:bottom w:val="nil"/>
              <w:right w:val="single" w:sz="6" w:space="0" w:color="006E8E"/>
            </w:tcBorders>
          </w:tcPr>
          <w:p w:rsidR="000037B1" w:rsidRDefault="00B06136">
            <w:pPr>
              <w:spacing w:after="0"/>
            </w:pPr>
            <w:r>
              <w:rPr>
                <w:rFonts w:ascii="Arial" w:eastAsia="Arial" w:hAnsi="Arial" w:cs="Arial"/>
                <w:sz w:val="18"/>
              </w:rPr>
              <w:t>1535 mg/l (24h)</w:t>
            </w:r>
          </w:p>
        </w:tc>
      </w:tr>
      <w:tr w:rsidR="000037B1">
        <w:trPr>
          <w:trHeight w:val="339"/>
        </w:trPr>
        <w:tc>
          <w:tcPr>
            <w:tcW w:w="3990" w:type="dxa"/>
            <w:tcBorders>
              <w:top w:val="nil"/>
              <w:left w:val="single" w:sz="6" w:space="0" w:color="006E8E"/>
              <w:bottom w:val="single" w:sz="6" w:space="0" w:color="006E8E"/>
              <w:right w:val="single" w:sz="6" w:space="0" w:color="006E8E"/>
            </w:tcBorders>
          </w:tcPr>
          <w:p w:rsidR="000037B1" w:rsidRDefault="000037B1"/>
        </w:tc>
        <w:tc>
          <w:tcPr>
            <w:tcW w:w="2348" w:type="dxa"/>
            <w:tcBorders>
              <w:top w:val="nil"/>
              <w:left w:val="single" w:sz="6" w:space="0" w:color="006E8E"/>
              <w:bottom w:val="single" w:sz="6" w:space="0" w:color="006E8E"/>
              <w:right w:val="nil"/>
            </w:tcBorders>
          </w:tcPr>
          <w:p w:rsidR="000037B1" w:rsidRDefault="00B06136">
            <w:pPr>
              <w:spacing w:after="0"/>
              <w:ind w:left="188"/>
            </w:pPr>
            <w:r>
              <w:rPr>
                <w:rFonts w:ascii="Arial" w:eastAsia="Arial" w:hAnsi="Arial" w:cs="Arial"/>
                <w:color w:val="006E8E"/>
                <w:sz w:val="18"/>
              </w:rPr>
              <w:t>CE50 (Daphnies):</w:t>
            </w:r>
          </w:p>
        </w:tc>
        <w:tc>
          <w:tcPr>
            <w:tcW w:w="3653" w:type="dxa"/>
            <w:tcBorders>
              <w:top w:val="nil"/>
              <w:left w:val="nil"/>
              <w:bottom w:val="single" w:sz="6" w:space="0" w:color="006E8E"/>
              <w:right w:val="single" w:sz="6" w:space="0" w:color="006E8E"/>
            </w:tcBorders>
          </w:tcPr>
          <w:p w:rsidR="000037B1" w:rsidRDefault="00B06136">
            <w:pPr>
              <w:spacing w:after="0"/>
            </w:pPr>
            <w:r>
              <w:rPr>
                <w:rFonts w:ascii="Arial" w:eastAsia="Arial" w:hAnsi="Arial" w:cs="Arial"/>
                <w:sz w:val="18"/>
              </w:rPr>
              <w:t>1535 mg/l (24h)</w:t>
            </w:r>
          </w:p>
        </w:tc>
      </w:tr>
    </w:tbl>
    <w:p w:rsidR="000037B1" w:rsidRDefault="00B06136">
      <w:pPr>
        <w:tabs>
          <w:tab w:val="center" w:pos="1863"/>
        </w:tabs>
        <w:spacing w:after="165" w:line="265" w:lineRule="auto"/>
      </w:pPr>
      <w:r>
        <w:rPr>
          <w:rFonts w:ascii="Arial" w:eastAsia="Arial" w:hAnsi="Arial" w:cs="Arial"/>
          <w:b/>
          <w:color w:val="006E8E"/>
          <w:sz w:val="18"/>
        </w:rPr>
        <w:t>12.2</w:t>
      </w:r>
      <w:r>
        <w:rPr>
          <w:rFonts w:ascii="Arial" w:eastAsia="Arial" w:hAnsi="Arial" w:cs="Arial"/>
          <w:b/>
          <w:color w:val="006E8E"/>
          <w:sz w:val="18"/>
        </w:rPr>
        <w:tab/>
        <w:t>Persistance et dégradabilité:</w:t>
      </w:r>
    </w:p>
    <w:p w:rsidR="000037B1" w:rsidRDefault="00B06136">
      <w:pPr>
        <w:spacing w:after="359" w:line="265" w:lineRule="auto"/>
        <w:ind w:left="115" w:right="98" w:hanging="10"/>
        <w:jc w:val="both"/>
      </w:pPr>
      <w:r>
        <w:rPr>
          <w:rFonts w:ascii="Arial" w:eastAsia="Arial" w:hAnsi="Arial" w:cs="Arial"/>
          <w:sz w:val="18"/>
        </w:rPr>
        <w:t>Les tensioactifs contenus dans cette préparation respectent les critères de biodégradabilité définis dans le règlement (CE) N° 648/2004 relatif aux détergents. Les données prouvant cette affirmation sont tenues à la disposition des autorités compétentes de</w:t>
      </w:r>
      <w:r>
        <w:rPr>
          <w:rFonts w:ascii="Arial" w:eastAsia="Arial" w:hAnsi="Arial" w:cs="Arial"/>
          <w:sz w:val="18"/>
        </w:rPr>
        <w:t>s Etats Membres et leur seront fournies à leur demande expresse ou à la demande du producteur de détergents</w:t>
      </w:r>
    </w:p>
    <w:p w:rsidR="000037B1" w:rsidRDefault="00B06136">
      <w:pPr>
        <w:tabs>
          <w:tab w:val="center" w:pos="1918"/>
        </w:tabs>
        <w:spacing w:after="0" w:line="265" w:lineRule="auto"/>
      </w:pPr>
      <w:r>
        <w:rPr>
          <w:rFonts w:ascii="Arial" w:eastAsia="Arial" w:hAnsi="Arial" w:cs="Arial"/>
          <w:b/>
          <w:color w:val="006E8E"/>
          <w:sz w:val="18"/>
        </w:rPr>
        <w:t>12.3</w:t>
      </w:r>
      <w:r>
        <w:rPr>
          <w:rFonts w:ascii="Arial" w:eastAsia="Arial" w:hAnsi="Arial" w:cs="Arial"/>
          <w:b/>
          <w:color w:val="006E8E"/>
          <w:sz w:val="18"/>
        </w:rPr>
        <w:tab/>
        <w:t>Potentiel de bioaccumulation:</w:t>
      </w:r>
    </w:p>
    <w:tbl>
      <w:tblPr>
        <w:tblStyle w:val="TableGrid"/>
        <w:tblW w:w="9990" w:type="dxa"/>
        <w:tblInd w:w="113" w:type="dxa"/>
        <w:tblCellMar>
          <w:top w:w="71" w:type="dxa"/>
          <w:left w:w="83" w:type="dxa"/>
          <w:bottom w:w="0" w:type="dxa"/>
          <w:right w:w="115" w:type="dxa"/>
        </w:tblCellMar>
        <w:tblLook w:val="04A0" w:firstRow="1" w:lastRow="0" w:firstColumn="1" w:lastColumn="0" w:noHBand="0" w:noVBand="1"/>
      </w:tblPr>
      <w:tblGrid>
        <w:gridCol w:w="3990"/>
        <w:gridCol w:w="6000"/>
      </w:tblGrid>
      <w:tr w:rsidR="000037B1">
        <w:trPr>
          <w:trHeight w:val="285"/>
        </w:trPr>
        <w:tc>
          <w:tcPr>
            <w:tcW w:w="3990" w:type="dxa"/>
            <w:tcBorders>
              <w:top w:val="single" w:sz="6" w:space="0" w:color="006E8E"/>
              <w:left w:val="single" w:sz="6" w:space="0" w:color="006E8E"/>
              <w:bottom w:val="single" w:sz="6" w:space="0" w:color="006E8E"/>
              <w:right w:val="single" w:sz="6" w:space="0" w:color="006E8E"/>
            </w:tcBorders>
          </w:tcPr>
          <w:p w:rsidR="000037B1" w:rsidRDefault="000037B1"/>
        </w:tc>
        <w:tc>
          <w:tcPr>
            <w:tcW w:w="6000" w:type="dxa"/>
            <w:tcBorders>
              <w:top w:val="single" w:sz="6" w:space="0" w:color="006E8E"/>
              <w:left w:val="single" w:sz="6" w:space="0" w:color="006E8E"/>
              <w:bottom w:val="single" w:sz="6" w:space="0" w:color="006E8E"/>
              <w:right w:val="single" w:sz="6" w:space="0" w:color="006E8E"/>
            </w:tcBorders>
          </w:tcPr>
          <w:p w:rsidR="000037B1" w:rsidRDefault="00B06136">
            <w:pPr>
              <w:spacing w:after="0"/>
            </w:pPr>
            <w:r>
              <w:rPr>
                <w:rFonts w:ascii="Arial" w:eastAsia="Arial" w:hAnsi="Arial" w:cs="Arial"/>
                <w:b/>
                <w:color w:val="006E8E"/>
                <w:sz w:val="18"/>
              </w:rPr>
              <w:t>Données supplémentaires:</w:t>
            </w:r>
          </w:p>
        </w:tc>
      </w:tr>
      <w:tr w:rsidR="000037B1">
        <w:trPr>
          <w:trHeight w:val="285"/>
        </w:trPr>
        <w:tc>
          <w:tcPr>
            <w:tcW w:w="3990" w:type="dxa"/>
            <w:tcBorders>
              <w:top w:val="single" w:sz="6" w:space="0" w:color="006E8E"/>
              <w:left w:val="single" w:sz="6" w:space="0" w:color="006E8E"/>
              <w:bottom w:val="single" w:sz="6" w:space="0" w:color="006E8E"/>
              <w:right w:val="single" w:sz="6" w:space="0" w:color="006E8E"/>
            </w:tcBorders>
          </w:tcPr>
          <w:p w:rsidR="000037B1" w:rsidRDefault="00B06136">
            <w:pPr>
              <w:spacing w:after="0"/>
            </w:pPr>
            <w:r>
              <w:rPr>
                <w:rFonts w:ascii="Arial" w:eastAsia="Arial" w:hAnsi="Arial" w:cs="Arial"/>
                <w:sz w:val="18"/>
              </w:rPr>
              <w:t>Alcool isopropylique</w:t>
            </w:r>
          </w:p>
        </w:tc>
        <w:tc>
          <w:tcPr>
            <w:tcW w:w="6000" w:type="dxa"/>
            <w:tcBorders>
              <w:top w:val="single" w:sz="6" w:space="0" w:color="006E8E"/>
              <w:left w:val="single" w:sz="6" w:space="0" w:color="006E8E"/>
              <w:bottom w:val="single" w:sz="6" w:space="0" w:color="006E8E"/>
              <w:right w:val="single" w:sz="6" w:space="0" w:color="006E8E"/>
            </w:tcBorders>
          </w:tcPr>
          <w:p w:rsidR="000037B1" w:rsidRDefault="00B06136">
            <w:pPr>
              <w:spacing w:after="0"/>
            </w:pPr>
            <w:r>
              <w:rPr>
                <w:rFonts w:ascii="Arial" w:eastAsia="Arial" w:hAnsi="Arial" w:cs="Arial"/>
                <w:sz w:val="18"/>
              </w:rPr>
              <w:t>Log Pow: 0.05</w:t>
            </w:r>
          </w:p>
        </w:tc>
      </w:tr>
    </w:tbl>
    <w:p w:rsidR="000037B1" w:rsidRDefault="00B06136">
      <w:pPr>
        <w:tabs>
          <w:tab w:val="center" w:pos="1498"/>
        </w:tabs>
        <w:spacing w:after="165" w:line="265" w:lineRule="auto"/>
      </w:pPr>
      <w:r>
        <w:rPr>
          <w:rFonts w:ascii="Arial" w:eastAsia="Arial" w:hAnsi="Arial" w:cs="Arial"/>
          <w:b/>
          <w:color w:val="006E8E"/>
          <w:sz w:val="18"/>
        </w:rPr>
        <w:t>12.4</w:t>
      </w:r>
      <w:r>
        <w:rPr>
          <w:rFonts w:ascii="Arial" w:eastAsia="Arial" w:hAnsi="Arial" w:cs="Arial"/>
          <w:b/>
          <w:color w:val="006E8E"/>
          <w:sz w:val="18"/>
        </w:rPr>
        <w:tab/>
        <w:t>Mobilité dans le sol:</w:t>
      </w:r>
    </w:p>
    <w:p w:rsidR="000037B1" w:rsidRDefault="00B06136">
      <w:pPr>
        <w:spacing w:after="95" w:line="261" w:lineRule="auto"/>
        <w:ind w:left="100" w:right="6080" w:hanging="10"/>
      </w:pPr>
      <w:r>
        <w:rPr>
          <w:rFonts w:ascii="Arial" w:eastAsia="Arial" w:hAnsi="Arial" w:cs="Arial"/>
          <w:b/>
          <w:sz w:val="18"/>
        </w:rPr>
        <w:t>Classe de pollution des eaux, WGK</w:t>
      </w:r>
      <w:r>
        <w:rPr>
          <w:rFonts w:ascii="Arial" w:eastAsia="Arial" w:hAnsi="Arial" w:cs="Arial"/>
          <w:b/>
          <w:sz w:val="18"/>
        </w:rPr>
        <w:tab/>
      </w:r>
      <w:r>
        <w:rPr>
          <w:rFonts w:ascii="Arial" w:eastAsia="Arial" w:hAnsi="Arial" w:cs="Arial"/>
          <w:sz w:val="18"/>
        </w:rPr>
        <w:t xml:space="preserve">2 </w:t>
      </w:r>
      <w:r>
        <w:rPr>
          <w:rFonts w:ascii="Arial" w:eastAsia="Arial" w:hAnsi="Arial" w:cs="Arial"/>
          <w:b/>
          <w:sz w:val="18"/>
        </w:rPr>
        <w:t>(AwSV):</w:t>
      </w:r>
    </w:p>
    <w:p w:rsidR="000037B1" w:rsidRDefault="00B06136">
      <w:pPr>
        <w:tabs>
          <w:tab w:val="center" w:pos="4220"/>
        </w:tabs>
        <w:spacing w:after="457" w:line="261" w:lineRule="auto"/>
      </w:pPr>
      <w:r>
        <w:rPr>
          <w:rFonts w:ascii="Arial" w:eastAsia="Arial" w:hAnsi="Arial" w:cs="Arial"/>
          <w:b/>
          <w:sz w:val="18"/>
        </w:rPr>
        <w:t>Solubilité dans l’eau:</w:t>
      </w:r>
      <w:r>
        <w:rPr>
          <w:rFonts w:ascii="Arial" w:eastAsia="Arial" w:hAnsi="Arial" w:cs="Arial"/>
          <w:b/>
          <w:sz w:val="18"/>
        </w:rPr>
        <w:tab/>
      </w:r>
      <w:r>
        <w:rPr>
          <w:rFonts w:ascii="Arial" w:eastAsia="Arial" w:hAnsi="Arial" w:cs="Arial"/>
          <w:sz w:val="18"/>
        </w:rPr>
        <w:t>complètement soluble</w:t>
      </w:r>
    </w:p>
    <w:p w:rsidR="000037B1" w:rsidRDefault="00B06136">
      <w:pPr>
        <w:tabs>
          <w:tab w:val="center" w:pos="2354"/>
        </w:tabs>
        <w:spacing w:after="165" w:line="265" w:lineRule="auto"/>
      </w:pPr>
      <w:r>
        <w:rPr>
          <w:rFonts w:ascii="Arial" w:eastAsia="Arial" w:hAnsi="Arial" w:cs="Arial"/>
          <w:b/>
          <w:color w:val="006E8E"/>
          <w:sz w:val="18"/>
        </w:rPr>
        <w:t>12.5</w:t>
      </w:r>
      <w:r>
        <w:rPr>
          <w:rFonts w:ascii="Arial" w:eastAsia="Arial" w:hAnsi="Arial" w:cs="Arial"/>
          <w:b/>
          <w:color w:val="006E8E"/>
          <w:sz w:val="18"/>
        </w:rPr>
        <w:tab/>
        <w:t>Résultats des évaluations PBT et VPVB:</w:t>
      </w:r>
    </w:p>
    <w:p w:rsidR="000037B1" w:rsidRDefault="00B06136">
      <w:pPr>
        <w:spacing w:after="359" w:line="265" w:lineRule="auto"/>
        <w:ind w:left="115" w:right="98" w:hanging="10"/>
        <w:jc w:val="both"/>
      </w:pPr>
      <w:r>
        <w:rPr>
          <w:rFonts w:ascii="Arial" w:eastAsia="Arial" w:hAnsi="Arial" w:cs="Arial"/>
          <w:sz w:val="18"/>
        </w:rPr>
        <w:t>Aucune information complémentaire disponible</w:t>
      </w:r>
    </w:p>
    <w:p w:rsidR="000037B1" w:rsidRDefault="00B06136">
      <w:pPr>
        <w:tabs>
          <w:tab w:val="center" w:pos="1608"/>
        </w:tabs>
        <w:spacing w:after="165" w:line="265" w:lineRule="auto"/>
      </w:pPr>
      <w:r>
        <w:rPr>
          <w:rFonts w:ascii="Arial" w:eastAsia="Arial" w:hAnsi="Arial" w:cs="Arial"/>
          <w:b/>
          <w:color w:val="006E8E"/>
          <w:sz w:val="18"/>
        </w:rPr>
        <w:t>12.6</w:t>
      </w:r>
      <w:r>
        <w:rPr>
          <w:rFonts w:ascii="Arial" w:eastAsia="Arial" w:hAnsi="Arial" w:cs="Arial"/>
          <w:b/>
          <w:color w:val="006E8E"/>
          <w:sz w:val="18"/>
        </w:rPr>
        <w:tab/>
        <w:t>Autres effets néfastes:</w:t>
      </w:r>
    </w:p>
    <w:p w:rsidR="000037B1" w:rsidRDefault="00B06136">
      <w:pPr>
        <w:spacing w:after="439" w:line="265" w:lineRule="auto"/>
        <w:ind w:left="115" w:right="98" w:hanging="10"/>
        <w:jc w:val="both"/>
      </w:pPr>
      <w:r>
        <w:rPr>
          <w:rFonts w:ascii="Arial" w:eastAsia="Arial" w:hAnsi="Arial" w:cs="Arial"/>
          <w:sz w:val="18"/>
        </w:rPr>
        <w:t>Aucune information complémentaire disponible</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565"/>
        <w:gridCol w:w="9650"/>
      </w:tblGrid>
      <w:tr w:rsidR="000037B1">
        <w:trPr>
          <w:trHeight w:val="480"/>
        </w:trPr>
        <w:tc>
          <w:tcPr>
            <w:tcW w:w="565" w:type="dxa"/>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13</w:t>
            </w:r>
          </w:p>
        </w:tc>
        <w:tc>
          <w:tcPr>
            <w:tcW w:w="9650" w:type="dxa"/>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13: Considérations relatives à l’élimination:</w:t>
            </w:r>
          </w:p>
        </w:tc>
      </w:tr>
    </w:tbl>
    <w:p w:rsidR="000037B1" w:rsidRDefault="00B06136">
      <w:pPr>
        <w:tabs>
          <w:tab w:val="center" w:pos="2224"/>
        </w:tabs>
        <w:spacing w:after="165" w:line="265" w:lineRule="auto"/>
      </w:pPr>
      <w:r>
        <w:rPr>
          <w:rFonts w:ascii="Arial" w:eastAsia="Arial" w:hAnsi="Arial" w:cs="Arial"/>
          <w:b/>
          <w:color w:val="006E8E"/>
          <w:sz w:val="18"/>
        </w:rPr>
        <w:t>13.1</w:t>
      </w:r>
      <w:r>
        <w:rPr>
          <w:rFonts w:ascii="Arial" w:eastAsia="Arial" w:hAnsi="Arial" w:cs="Arial"/>
          <w:b/>
          <w:color w:val="006E8E"/>
          <w:sz w:val="18"/>
        </w:rPr>
        <w:tab/>
        <w:t>Méthodes de traitement des déchets:</w:t>
      </w:r>
    </w:p>
    <w:p w:rsidR="000037B1" w:rsidRDefault="00B06136">
      <w:pPr>
        <w:spacing w:after="214" w:line="265" w:lineRule="auto"/>
        <w:ind w:left="115" w:right="98" w:hanging="10"/>
        <w:jc w:val="both"/>
      </w:pPr>
      <w:r>
        <w:rPr>
          <w:rFonts w:ascii="Arial" w:eastAsia="Arial" w:hAnsi="Arial" w:cs="Arial"/>
          <w:sz w:val="18"/>
        </w:rPr>
        <w:t>Dans les concentrations données, le produit peut être rejeté dans des égouts à condition d’être neutralisé jusqu’au pH 7. Les éventuelles mesures limitatives p</w:t>
      </w:r>
      <w:r>
        <w:rPr>
          <w:rFonts w:ascii="Arial" w:eastAsia="Arial" w:hAnsi="Arial" w:cs="Arial"/>
          <w:sz w:val="18"/>
        </w:rPr>
        <w:t>rises par les autorités locales doivent toujours être respectées.</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565"/>
        <w:gridCol w:w="9650"/>
      </w:tblGrid>
      <w:tr w:rsidR="000037B1">
        <w:trPr>
          <w:trHeight w:val="480"/>
        </w:trPr>
        <w:tc>
          <w:tcPr>
            <w:tcW w:w="565" w:type="dxa"/>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14</w:t>
            </w:r>
          </w:p>
        </w:tc>
        <w:tc>
          <w:tcPr>
            <w:tcW w:w="9650" w:type="dxa"/>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14: Informations relatives au transport:</w:t>
            </w:r>
          </w:p>
        </w:tc>
      </w:tr>
    </w:tbl>
    <w:p w:rsidR="000037B1" w:rsidRDefault="00B06136">
      <w:pPr>
        <w:tabs>
          <w:tab w:val="center" w:pos="1231"/>
        </w:tabs>
        <w:spacing w:after="165" w:line="265" w:lineRule="auto"/>
      </w:pPr>
      <w:r>
        <w:rPr>
          <w:rFonts w:ascii="Arial" w:eastAsia="Arial" w:hAnsi="Arial" w:cs="Arial"/>
          <w:b/>
          <w:color w:val="006E8E"/>
          <w:sz w:val="18"/>
        </w:rPr>
        <w:t>14.1</w:t>
      </w:r>
      <w:r>
        <w:rPr>
          <w:rFonts w:ascii="Arial" w:eastAsia="Arial" w:hAnsi="Arial" w:cs="Arial"/>
          <w:b/>
          <w:color w:val="006E8E"/>
          <w:sz w:val="18"/>
        </w:rPr>
        <w:tab/>
        <w:t>Numéro ONU:</w:t>
      </w:r>
    </w:p>
    <w:p w:rsidR="000037B1" w:rsidRDefault="00B06136">
      <w:pPr>
        <w:spacing w:after="359" w:line="265" w:lineRule="auto"/>
        <w:ind w:left="115" w:right="98" w:hanging="10"/>
        <w:jc w:val="both"/>
      </w:pPr>
      <w:r>
        <w:rPr>
          <w:rFonts w:ascii="Arial" w:eastAsia="Arial" w:hAnsi="Arial" w:cs="Arial"/>
          <w:sz w:val="18"/>
        </w:rPr>
        <w:t>1987</w:t>
      </w:r>
    </w:p>
    <w:p w:rsidR="000037B1" w:rsidRDefault="00B06136">
      <w:pPr>
        <w:tabs>
          <w:tab w:val="center" w:pos="2219"/>
        </w:tabs>
        <w:spacing w:after="165" w:line="265" w:lineRule="auto"/>
      </w:pPr>
      <w:r>
        <w:rPr>
          <w:rFonts w:ascii="Arial" w:eastAsia="Arial" w:hAnsi="Arial" w:cs="Arial"/>
          <w:b/>
          <w:color w:val="006E8E"/>
          <w:sz w:val="18"/>
        </w:rPr>
        <w:t>14.2</w:t>
      </w:r>
      <w:r>
        <w:rPr>
          <w:rFonts w:ascii="Arial" w:eastAsia="Arial" w:hAnsi="Arial" w:cs="Arial"/>
          <w:b/>
          <w:color w:val="006E8E"/>
          <w:sz w:val="18"/>
        </w:rPr>
        <w:tab/>
        <w:t>Nom d’expédition des Nations unies:</w:t>
      </w:r>
    </w:p>
    <w:p w:rsidR="000037B1" w:rsidRDefault="00B06136">
      <w:pPr>
        <w:spacing w:after="359" w:line="265" w:lineRule="auto"/>
        <w:ind w:left="115" w:right="98" w:hanging="10"/>
        <w:jc w:val="both"/>
      </w:pPr>
      <w:r>
        <w:rPr>
          <w:rFonts w:ascii="Arial" w:eastAsia="Arial" w:hAnsi="Arial" w:cs="Arial"/>
          <w:sz w:val="18"/>
        </w:rPr>
        <w:t xml:space="preserve">UN 1987 Alcools, n.s.a., (mélange avec Alcool isopropylique) , 3, III, </w:t>
      </w:r>
      <w:r>
        <w:rPr>
          <w:rFonts w:ascii="Arial" w:eastAsia="Arial" w:hAnsi="Arial" w:cs="Arial"/>
          <w:sz w:val="18"/>
        </w:rPr>
        <w:t>(D/E)</w:t>
      </w:r>
    </w:p>
    <w:p w:rsidR="000037B1" w:rsidRDefault="00B06136">
      <w:pPr>
        <w:tabs>
          <w:tab w:val="center" w:pos="2269"/>
        </w:tabs>
        <w:spacing w:after="165" w:line="265" w:lineRule="auto"/>
      </w:pPr>
      <w:r>
        <w:rPr>
          <w:rFonts w:ascii="Arial" w:eastAsia="Arial" w:hAnsi="Arial" w:cs="Arial"/>
          <w:b/>
          <w:color w:val="006E8E"/>
          <w:sz w:val="18"/>
        </w:rPr>
        <w:t>14.3</w:t>
      </w:r>
      <w:r>
        <w:rPr>
          <w:rFonts w:ascii="Arial" w:eastAsia="Arial" w:hAnsi="Arial" w:cs="Arial"/>
          <w:b/>
          <w:color w:val="006E8E"/>
          <w:sz w:val="18"/>
        </w:rPr>
        <w:tab/>
        <w:t>Classe(s) de danger pour le transport:</w:t>
      </w:r>
    </w:p>
    <w:p w:rsidR="000037B1" w:rsidRDefault="00B06136">
      <w:pPr>
        <w:tabs>
          <w:tab w:val="center" w:pos="3395"/>
        </w:tabs>
        <w:spacing w:after="95" w:line="261" w:lineRule="auto"/>
      </w:pPr>
      <w:r>
        <w:rPr>
          <w:rFonts w:ascii="Arial" w:eastAsia="Arial" w:hAnsi="Arial" w:cs="Arial"/>
          <w:b/>
          <w:sz w:val="18"/>
        </w:rPr>
        <w:t>Classe(s):</w:t>
      </w:r>
      <w:r>
        <w:rPr>
          <w:rFonts w:ascii="Arial" w:eastAsia="Arial" w:hAnsi="Arial" w:cs="Arial"/>
          <w:b/>
          <w:sz w:val="18"/>
        </w:rPr>
        <w:tab/>
      </w:r>
      <w:r>
        <w:rPr>
          <w:rFonts w:ascii="Arial" w:eastAsia="Arial" w:hAnsi="Arial" w:cs="Arial"/>
          <w:sz w:val="18"/>
        </w:rPr>
        <w:t>3</w:t>
      </w:r>
    </w:p>
    <w:p w:rsidR="000037B1" w:rsidRDefault="00B06136">
      <w:pPr>
        <w:tabs>
          <w:tab w:val="center" w:pos="3445"/>
        </w:tabs>
        <w:spacing w:after="457" w:line="261" w:lineRule="auto"/>
      </w:pPr>
      <w:r>
        <w:rPr>
          <w:rFonts w:ascii="Arial" w:eastAsia="Arial" w:hAnsi="Arial" w:cs="Arial"/>
          <w:b/>
          <w:sz w:val="18"/>
        </w:rPr>
        <w:t>Numéro d’identification du danger:</w:t>
      </w:r>
      <w:r>
        <w:rPr>
          <w:rFonts w:ascii="Arial" w:eastAsia="Arial" w:hAnsi="Arial" w:cs="Arial"/>
          <w:b/>
          <w:sz w:val="18"/>
        </w:rPr>
        <w:tab/>
      </w:r>
      <w:r>
        <w:rPr>
          <w:rFonts w:ascii="Arial" w:eastAsia="Arial" w:hAnsi="Arial" w:cs="Arial"/>
          <w:sz w:val="18"/>
        </w:rPr>
        <w:t>30</w:t>
      </w:r>
    </w:p>
    <w:p w:rsidR="000037B1" w:rsidRDefault="00B06136">
      <w:pPr>
        <w:tabs>
          <w:tab w:val="center" w:pos="1533"/>
        </w:tabs>
        <w:spacing w:after="165" w:line="265" w:lineRule="auto"/>
      </w:pPr>
      <w:r>
        <w:rPr>
          <w:rFonts w:ascii="Arial" w:eastAsia="Arial" w:hAnsi="Arial" w:cs="Arial"/>
          <w:b/>
          <w:color w:val="006E8E"/>
          <w:sz w:val="18"/>
        </w:rPr>
        <w:t>14.4</w:t>
      </w:r>
      <w:r>
        <w:rPr>
          <w:rFonts w:ascii="Arial" w:eastAsia="Arial" w:hAnsi="Arial" w:cs="Arial"/>
          <w:b/>
          <w:color w:val="006E8E"/>
          <w:sz w:val="18"/>
        </w:rPr>
        <w:tab/>
        <w:t>Groupe d’emballage:</w:t>
      </w:r>
    </w:p>
    <w:p w:rsidR="000037B1" w:rsidRDefault="00B06136">
      <w:pPr>
        <w:spacing w:after="359" w:line="265" w:lineRule="auto"/>
        <w:ind w:left="115" w:right="98" w:hanging="10"/>
        <w:jc w:val="both"/>
      </w:pPr>
      <w:r>
        <w:rPr>
          <w:rFonts w:ascii="Arial" w:eastAsia="Arial" w:hAnsi="Arial" w:cs="Arial"/>
          <w:sz w:val="18"/>
        </w:rPr>
        <w:t>III</w:t>
      </w:r>
    </w:p>
    <w:p w:rsidR="000037B1" w:rsidRDefault="00B06136">
      <w:pPr>
        <w:spacing w:after="190" w:line="459" w:lineRule="auto"/>
        <w:ind w:left="115" w:right="6615" w:hanging="10"/>
        <w:jc w:val="both"/>
      </w:pPr>
      <w:r>
        <w:rPr>
          <w:rFonts w:ascii="Arial" w:eastAsia="Arial" w:hAnsi="Arial" w:cs="Arial"/>
          <w:b/>
          <w:color w:val="006E8E"/>
          <w:sz w:val="18"/>
        </w:rPr>
        <w:t>14.5</w:t>
      </w:r>
      <w:r>
        <w:rPr>
          <w:rFonts w:ascii="Arial" w:eastAsia="Arial" w:hAnsi="Arial" w:cs="Arial"/>
          <w:b/>
          <w:color w:val="006E8E"/>
          <w:sz w:val="18"/>
        </w:rPr>
        <w:tab/>
        <w:t xml:space="preserve">Dangers pour l’environnement: </w:t>
      </w:r>
      <w:r>
        <w:rPr>
          <w:rFonts w:ascii="Arial" w:eastAsia="Arial" w:hAnsi="Arial" w:cs="Arial"/>
          <w:sz w:val="18"/>
        </w:rPr>
        <w:t>pas dangereux pour l’environnement</w:t>
      </w:r>
    </w:p>
    <w:p w:rsidR="000037B1" w:rsidRDefault="00B06136">
      <w:pPr>
        <w:tabs>
          <w:tab w:val="center" w:pos="2850"/>
        </w:tabs>
        <w:spacing w:after="0" w:line="265" w:lineRule="auto"/>
      </w:pPr>
      <w:r>
        <w:rPr>
          <w:rFonts w:ascii="Arial" w:eastAsia="Arial" w:hAnsi="Arial" w:cs="Arial"/>
          <w:b/>
          <w:color w:val="006E8E"/>
          <w:sz w:val="18"/>
        </w:rPr>
        <w:t>14.6</w:t>
      </w:r>
      <w:r>
        <w:rPr>
          <w:rFonts w:ascii="Arial" w:eastAsia="Arial" w:hAnsi="Arial" w:cs="Arial"/>
          <w:b/>
          <w:color w:val="006E8E"/>
          <w:sz w:val="18"/>
        </w:rPr>
        <w:tab/>
        <w:t>Précautions particulières à prendre par l’utilisate</w:t>
      </w:r>
      <w:r>
        <w:rPr>
          <w:rFonts w:ascii="Arial" w:eastAsia="Arial" w:hAnsi="Arial" w:cs="Arial"/>
          <w:b/>
          <w:color w:val="006E8E"/>
          <w:sz w:val="18"/>
        </w:rPr>
        <w:t>ur:</w:t>
      </w:r>
    </w:p>
    <w:tbl>
      <w:tblPr>
        <w:tblStyle w:val="TableGrid"/>
        <w:tblW w:w="10001" w:type="dxa"/>
        <w:tblInd w:w="105" w:type="dxa"/>
        <w:tblCellMar>
          <w:top w:w="0" w:type="dxa"/>
          <w:left w:w="0" w:type="dxa"/>
          <w:bottom w:w="0" w:type="dxa"/>
          <w:right w:w="0" w:type="dxa"/>
        </w:tblCellMar>
        <w:tblLook w:val="04A0" w:firstRow="1" w:lastRow="0" w:firstColumn="1" w:lastColumn="0" w:noHBand="0" w:noVBand="1"/>
      </w:tblPr>
      <w:tblGrid>
        <w:gridCol w:w="3240"/>
        <w:gridCol w:w="6761"/>
      </w:tblGrid>
      <w:tr w:rsidR="000037B1">
        <w:trPr>
          <w:trHeight w:val="445"/>
        </w:trPr>
        <w:tc>
          <w:tcPr>
            <w:tcW w:w="3240" w:type="dxa"/>
            <w:tcBorders>
              <w:top w:val="nil"/>
              <w:left w:val="nil"/>
              <w:bottom w:val="nil"/>
              <w:right w:val="nil"/>
            </w:tcBorders>
          </w:tcPr>
          <w:p w:rsidR="000037B1" w:rsidRDefault="00B06136">
            <w:pPr>
              <w:spacing w:after="0"/>
            </w:pPr>
            <w:r>
              <w:rPr>
                <w:rFonts w:ascii="Arial" w:eastAsia="Arial" w:hAnsi="Arial" w:cs="Arial"/>
                <w:b/>
                <w:sz w:val="18"/>
              </w:rPr>
              <w:lastRenderedPageBreak/>
              <w:t>Caractéristiques de danger:</w:t>
            </w:r>
          </w:p>
        </w:tc>
        <w:tc>
          <w:tcPr>
            <w:tcW w:w="6761" w:type="dxa"/>
            <w:tcBorders>
              <w:top w:val="nil"/>
              <w:left w:val="nil"/>
              <w:bottom w:val="nil"/>
              <w:right w:val="nil"/>
            </w:tcBorders>
          </w:tcPr>
          <w:p w:rsidR="000037B1" w:rsidRDefault="00B06136">
            <w:pPr>
              <w:spacing w:after="0"/>
              <w:jc w:val="both"/>
            </w:pPr>
            <w:r>
              <w:rPr>
                <w:rFonts w:ascii="Arial" w:eastAsia="Arial" w:hAnsi="Arial" w:cs="Arial"/>
                <w:sz w:val="18"/>
              </w:rPr>
              <w:t>Risque d’incendie. Risque d’explosion. Les dispositifs de confinement peuvent exploser sous l’effet de la chaleur.</w:t>
            </w:r>
          </w:p>
        </w:tc>
      </w:tr>
      <w:tr w:rsidR="000037B1">
        <w:trPr>
          <w:trHeight w:val="445"/>
        </w:trPr>
        <w:tc>
          <w:tcPr>
            <w:tcW w:w="3240" w:type="dxa"/>
            <w:tcBorders>
              <w:top w:val="nil"/>
              <w:left w:val="nil"/>
              <w:bottom w:val="nil"/>
              <w:right w:val="nil"/>
            </w:tcBorders>
          </w:tcPr>
          <w:p w:rsidR="000037B1" w:rsidRDefault="00B06136">
            <w:pPr>
              <w:spacing w:after="0"/>
            </w:pPr>
            <w:r>
              <w:rPr>
                <w:rFonts w:ascii="Arial" w:eastAsia="Arial" w:hAnsi="Arial" w:cs="Arial"/>
                <w:b/>
                <w:sz w:val="18"/>
              </w:rPr>
              <w:t>Indications supplémentaires:</w:t>
            </w:r>
          </w:p>
        </w:tc>
        <w:tc>
          <w:tcPr>
            <w:tcW w:w="6761" w:type="dxa"/>
            <w:tcBorders>
              <w:top w:val="nil"/>
              <w:left w:val="nil"/>
              <w:bottom w:val="nil"/>
              <w:right w:val="nil"/>
            </w:tcBorders>
          </w:tcPr>
          <w:p w:rsidR="000037B1" w:rsidRDefault="00B06136">
            <w:pPr>
              <w:spacing w:after="0"/>
              <w:jc w:val="both"/>
            </w:pPr>
            <w:r>
              <w:rPr>
                <w:rFonts w:ascii="Arial" w:eastAsia="Arial" w:hAnsi="Arial" w:cs="Arial"/>
                <w:sz w:val="18"/>
              </w:rPr>
              <w:t>Se mettre à l’abri. Se tenir à l’écart des zones basses. Empêcher les fuites de matières de s’écouler dans les eaux environnantes ou le système d’égout.</w:t>
            </w:r>
          </w:p>
        </w:tc>
      </w:tr>
    </w:tbl>
    <w:p w:rsidR="000037B1" w:rsidRDefault="00B06136">
      <w:pPr>
        <w:spacing w:after="570"/>
        <w:ind w:left="4365"/>
      </w:pPr>
      <w:r>
        <w:rPr>
          <w:noProof/>
        </w:rPr>
        <w:drawing>
          <wp:inline distT="0" distB="0" distL="0" distR="0">
            <wp:extent cx="952500" cy="952500"/>
            <wp:effectExtent l="0" t="0" r="0" b="0"/>
            <wp:docPr id="855" name="Picture 855"/>
            <wp:cNvGraphicFramePr/>
            <a:graphic xmlns:a="http://schemas.openxmlformats.org/drawingml/2006/main">
              <a:graphicData uri="http://schemas.openxmlformats.org/drawingml/2006/picture">
                <pic:pic xmlns:pic="http://schemas.openxmlformats.org/drawingml/2006/picture">
                  <pic:nvPicPr>
                    <pic:cNvPr id="855" name="Picture 855"/>
                    <pic:cNvPicPr/>
                  </pic:nvPicPr>
                  <pic:blipFill>
                    <a:blip r:embed="rId15"/>
                    <a:stretch>
                      <a:fillRect/>
                    </a:stretch>
                  </pic:blipFill>
                  <pic:spPr>
                    <a:xfrm>
                      <a:off x="0" y="0"/>
                      <a:ext cx="952500" cy="952500"/>
                    </a:xfrm>
                    <a:prstGeom prst="rect">
                      <a:avLst/>
                    </a:prstGeom>
                  </pic:spPr>
                </pic:pic>
              </a:graphicData>
            </a:graphic>
          </wp:inline>
        </w:drawing>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565"/>
        <w:gridCol w:w="9650"/>
      </w:tblGrid>
      <w:tr w:rsidR="000037B1">
        <w:trPr>
          <w:trHeight w:val="480"/>
        </w:trPr>
        <w:tc>
          <w:tcPr>
            <w:tcW w:w="565" w:type="dxa"/>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15</w:t>
            </w:r>
          </w:p>
        </w:tc>
        <w:tc>
          <w:tcPr>
            <w:tcW w:w="9650" w:type="dxa"/>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15: Informations réglementaires:</w:t>
            </w:r>
          </w:p>
        </w:tc>
      </w:tr>
    </w:tbl>
    <w:p w:rsidR="000037B1" w:rsidRDefault="00B06136">
      <w:pPr>
        <w:spacing w:after="0" w:line="265" w:lineRule="auto"/>
        <w:ind w:left="100" w:hanging="10"/>
      </w:pPr>
      <w:r>
        <w:rPr>
          <w:rFonts w:ascii="Arial" w:eastAsia="Arial" w:hAnsi="Arial" w:cs="Arial"/>
          <w:b/>
          <w:color w:val="006E8E"/>
          <w:sz w:val="18"/>
        </w:rPr>
        <w:t>15.1</w:t>
      </w:r>
      <w:r>
        <w:rPr>
          <w:rFonts w:ascii="Arial" w:eastAsia="Arial" w:hAnsi="Arial" w:cs="Arial"/>
          <w:b/>
          <w:color w:val="006E8E"/>
          <w:sz w:val="18"/>
        </w:rPr>
        <w:tab/>
      </w:r>
      <w:r>
        <w:rPr>
          <w:rFonts w:ascii="Arial" w:eastAsia="Arial" w:hAnsi="Arial" w:cs="Arial"/>
          <w:b/>
          <w:color w:val="006E8E"/>
          <w:sz w:val="18"/>
        </w:rPr>
        <w:t>Réglementations/législation particulières à la substance ou au mélange en matière de sécurité, de santé et d’environnement:</w:t>
      </w:r>
    </w:p>
    <w:tbl>
      <w:tblPr>
        <w:tblStyle w:val="TableGrid"/>
        <w:tblW w:w="8315" w:type="dxa"/>
        <w:tblInd w:w="105" w:type="dxa"/>
        <w:tblCellMar>
          <w:top w:w="0" w:type="dxa"/>
          <w:left w:w="0" w:type="dxa"/>
          <w:bottom w:w="0" w:type="dxa"/>
          <w:right w:w="0" w:type="dxa"/>
        </w:tblCellMar>
        <w:tblLook w:val="04A0" w:firstRow="1" w:lastRow="0" w:firstColumn="1" w:lastColumn="0" w:noHBand="0" w:noVBand="1"/>
      </w:tblPr>
      <w:tblGrid>
        <w:gridCol w:w="3240"/>
        <w:gridCol w:w="5075"/>
      </w:tblGrid>
      <w:tr w:rsidR="000037B1">
        <w:trPr>
          <w:trHeight w:val="445"/>
        </w:trPr>
        <w:tc>
          <w:tcPr>
            <w:tcW w:w="3240" w:type="dxa"/>
            <w:tcBorders>
              <w:top w:val="nil"/>
              <w:left w:val="nil"/>
              <w:bottom w:val="nil"/>
              <w:right w:val="nil"/>
            </w:tcBorders>
          </w:tcPr>
          <w:p w:rsidR="000037B1" w:rsidRDefault="00B06136">
            <w:pPr>
              <w:spacing w:after="0"/>
            </w:pPr>
            <w:r>
              <w:rPr>
                <w:rFonts w:ascii="Arial" w:eastAsia="Arial" w:hAnsi="Arial" w:cs="Arial"/>
                <w:b/>
                <w:sz w:val="18"/>
              </w:rPr>
              <w:t>Classe de pollution des eaux, WGK (AwSV):</w:t>
            </w:r>
          </w:p>
        </w:tc>
        <w:tc>
          <w:tcPr>
            <w:tcW w:w="5075" w:type="dxa"/>
            <w:tcBorders>
              <w:top w:val="nil"/>
              <w:left w:val="nil"/>
              <w:bottom w:val="nil"/>
              <w:right w:val="nil"/>
            </w:tcBorders>
          </w:tcPr>
          <w:p w:rsidR="000037B1" w:rsidRDefault="00B06136">
            <w:pPr>
              <w:spacing w:after="0"/>
            </w:pPr>
            <w:r>
              <w:rPr>
                <w:rFonts w:ascii="Arial" w:eastAsia="Arial" w:hAnsi="Arial" w:cs="Arial"/>
                <w:sz w:val="18"/>
              </w:rPr>
              <w:t>2</w:t>
            </w:r>
          </w:p>
        </w:tc>
      </w:tr>
      <w:tr w:rsidR="000037B1">
        <w:trPr>
          <w:trHeight w:val="300"/>
        </w:trPr>
        <w:tc>
          <w:tcPr>
            <w:tcW w:w="3240" w:type="dxa"/>
            <w:tcBorders>
              <w:top w:val="nil"/>
              <w:left w:val="nil"/>
              <w:bottom w:val="nil"/>
              <w:right w:val="nil"/>
            </w:tcBorders>
          </w:tcPr>
          <w:p w:rsidR="000037B1" w:rsidRDefault="00B06136">
            <w:pPr>
              <w:spacing w:after="0"/>
            </w:pPr>
            <w:r>
              <w:rPr>
                <w:rFonts w:ascii="Arial" w:eastAsia="Arial" w:hAnsi="Arial" w:cs="Arial"/>
                <w:b/>
                <w:sz w:val="18"/>
              </w:rPr>
              <w:t>Composé organique volatile (COV):</w:t>
            </w:r>
          </w:p>
        </w:tc>
        <w:tc>
          <w:tcPr>
            <w:tcW w:w="5075" w:type="dxa"/>
            <w:tcBorders>
              <w:top w:val="nil"/>
              <w:left w:val="nil"/>
              <w:bottom w:val="nil"/>
              <w:right w:val="nil"/>
            </w:tcBorders>
          </w:tcPr>
          <w:p w:rsidR="000037B1" w:rsidRDefault="00B06136">
            <w:pPr>
              <w:spacing w:after="0"/>
            </w:pPr>
            <w:r>
              <w:rPr>
                <w:rFonts w:ascii="Arial" w:eastAsia="Arial" w:hAnsi="Arial" w:cs="Arial"/>
                <w:sz w:val="18"/>
              </w:rPr>
              <w:t>4,800 %</w:t>
            </w:r>
          </w:p>
        </w:tc>
      </w:tr>
      <w:tr w:rsidR="000037B1">
        <w:trPr>
          <w:trHeight w:val="300"/>
        </w:trPr>
        <w:tc>
          <w:tcPr>
            <w:tcW w:w="3240" w:type="dxa"/>
            <w:tcBorders>
              <w:top w:val="nil"/>
              <w:left w:val="nil"/>
              <w:bottom w:val="nil"/>
              <w:right w:val="nil"/>
            </w:tcBorders>
          </w:tcPr>
          <w:p w:rsidR="000037B1" w:rsidRDefault="00B06136">
            <w:pPr>
              <w:spacing w:after="0"/>
            </w:pPr>
            <w:r>
              <w:rPr>
                <w:rFonts w:ascii="Arial" w:eastAsia="Arial" w:hAnsi="Arial" w:cs="Arial"/>
                <w:b/>
                <w:sz w:val="18"/>
              </w:rPr>
              <w:t>Composé organique volatile (COV):</w:t>
            </w:r>
          </w:p>
        </w:tc>
        <w:tc>
          <w:tcPr>
            <w:tcW w:w="5075" w:type="dxa"/>
            <w:tcBorders>
              <w:top w:val="nil"/>
              <w:left w:val="nil"/>
              <w:bottom w:val="nil"/>
              <w:right w:val="nil"/>
            </w:tcBorders>
          </w:tcPr>
          <w:p w:rsidR="000037B1" w:rsidRDefault="00B06136">
            <w:pPr>
              <w:spacing w:after="0"/>
            </w:pPr>
            <w:r>
              <w:rPr>
                <w:rFonts w:ascii="Arial" w:eastAsia="Arial" w:hAnsi="Arial" w:cs="Arial"/>
                <w:sz w:val="18"/>
              </w:rPr>
              <w:t>46,565 g/l</w:t>
            </w:r>
          </w:p>
        </w:tc>
      </w:tr>
      <w:tr w:rsidR="000037B1">
        <w:trPr>
          <w:trHeight w:val="445"/>
        </w:trPr>
        <w:tc>
          <w:tcPr>
            <w:tcW w:w="3240" w:type="dxa"/>
            <w:tcBorders>
              <w:top w:val="nil"/>
              <w:left w:val="nil"/>
              <w:bottom w:val="nil"/>
              <w:right w:val="nil"/>
            </w:tcBorders>
          </w:tcPr>
          <w:p w:rsidR="000037B1" w:rsidRDefault="00B06136">
            <w:pPr>
              <w:spacing w:after="0"/>
            </w:pPr>
            <w:r>
              <w:rPr>
                <w:rFonts w:ascii="Arial" w:eastAsia="Arial" w:hAnsi="Arial" w:cs="Arial"/>
                <w:b/>
                <w:sz w:val="18"/>
              </w:rPr>
              <w:t>Étiquetage par Règlement (CE) 648/2004:</w:t>
            </w:r>
          </w:p>
        </w:tc>
        <w:tc>
          <w:tcPr>
            <w:tcW w:w="5075" w:type="dxa"/>
            <w:tcBorders>
              <w:top w:val="nil"/>
              <w:left w:val="nil"/>
              <w:bottom w:val="nil"/>
              <w:right w:val="nil"/>
            </w:tcBorders>
          </w:tcPr>
          <w:p w:rsidR="000037B1" w:rsidRDefault="00B06136">
            <w:pPr>
              <w:spacing w:after="0"/>
              <w:jc w:val="both"/>
            </w:pPr>
            <w:r>
              <w:rPr>
                <w:rFonts w:ascii="Arial" w:eastAsia="Arial" w:hAnsi="Arial" w:cs="Arial"/>
                <w:sz w:val="18"/>
              </w:rPr>
              <w:t>Agents de surface non ioniques 5% - 15%, Phosphonates &lt; 5%</w:t>
            </w:r>
          </w:p>
        </w:tc>
      </w:tr>
    </w:tbl>
    <w:p w:rsidR="000037B1" w:rsidRDefault="00B06136">
      <w:pPr>
        <w:tabs>
          <w:tab w:val="center" w:pos="2144"/>
        </w:tabs>
        <w:spacing w:after="165" w:line="265" w:lineRule="auto"/>
      </w:pPr>
      <w:r>
        <w:rPr>
          <w:rFonts w:ascii="Arial" w:eastAsia="Arial" w:hAnsi="Arial" w:cs="Arial"/>
          <w:b/>
          <w:color w:val="006E8E"/>
          <w:sz w:val="18"/>
        </w:rPr>
        <w:t>15.2</w:t>
      </w:r>
      <w:r>
        <w:rPr>
          <w:rFonts w:ascii="Arial" w:eastAsia="Arial" w:hAnsi="Arial" w:cs="Arial"/>
          <w:b/>
          <w:color w:val="006E8E"/>
          <w:sz w:val="18"/>
        </w:rPr>
        <w:tab/>
        <w:t>Évaluation de la sécurité chimique:</w:t>
      </w:r>
    </w:p>
    <w:p w:rsidR="000037B1" w:rsidRDefault="00B06136">
      <w:pPr>
        <w:spacing w:after="214" w:line="265" w:lineRule="auto"/>
        <w:ind w:left="115" w:right="98" w:hanging="10"/>
        <w:jc w:val="both"/>
      </w:pPr>
      <w:r>
        <w:rPr>
          <w:rFonts w:ascii="Arial" w:eastAsia="Arial" w:hAnsi="Arial" w:cs="Arial"/>
          <w:sz w:val="18"/>
        </w:rPr>
        <w:t>Aucune donnée disponible</w:t>
      </w:r>
    </w:p>
    <w:tbl>
      <w:tblPr>
        <w:tblStyle w:val="TableGrid"/>
        <w:tblW w:w="10215" w:type="dxa"/>
        <w:tblInd w:w="0" w:type="dxa"/>
        <w:tblCellMar>
          <w:top w:w="0" w:type="dxa"/>
          <w:left w:w="0" w:type="dxa"/>
          <w:bottom w:w="0" w:type="dxa"/>
          <w:right w:w="115" w:type="dxa"/>
        </w:tblCellMar>
        <w:tblLook w:val="04A0" w:firstRow="1" w:lastRow="0" w:firstColumn="1" w:lastColumn="0" w:noHBand="0" w:noVBand="1"/>
      </w:tblPr>
      <w:tblGrid>
        <w:gridCol w:w="565"/>
        <w:gridCol w:w="9650"/>
      </w:tblGrid>
      <w:tr w:rsidR="000037B1">
        <w:trPr>
          <w:trHeight w:val="480"/>
        </w:trPr>
        <w:tc>
          <w:tcPr>
            <w:tcW w:w="565" w:type="dxa"/>
            <w:tcBorders>
              <w:top w:val="nil"/>
              <w:left w:val="nil"/>
              <w:bottom w:val="nil"/>
              <w:right w:val="nil"/>
            </w:tcBorders>
            <w:shd w:val="clear" w:color="auto" w:fill="006E8E"/>
            <w:vAlign w:val="center"/>
          </w:tcPr>
          <w:p w:rsidR="000037B1" w:rsidRDefault="00B06136">
            <w:pPr>
              <w:spacing w:after="0"/>
              <w:ind w:left="105"/>
            </w:pPr>
            <w:r>
              <w:rPr>
                <w:rFonts w:ascii="Arial" w:eastAsia="Arial" w:hAnsi="Arial" w:cs="Arial"/>
                <w:color w:val="FFFFFF"/>
                <w:sz w:val="23"/>
              </w:rPr>
              <w:t>16</w:t>
            </w:r>
          </w:p>
        </w:tc>
        <w:tc>
          <w:tcPr>
            <w:tcW w:w="9650" w:type="dxa"/>
            <w:tcBorders>
              <w:top w:val="nil"/>
              <w:left w:val="nil"/>
              <w:bottom w:val="nil"/>
              <w:right w:val="nil"/>
            </w:tcBorders>
            <w:shd w:val="clear" w:color="auto" w:fill="006E8E"/>
            <w:vAlign w:val="center"/>
          </w:tcPr>
          <w:p w:rsidR="000037B1" w:rsidRDefault="00B06136">
            <w:pPr>
              <w:spacing w:after="0"/>
            </w:pPr>
            <w:r>
              <w:rPr>
                <w:rFonts w:ascii="Arial" w:eastAsia="Arial" w:hAnsi="Arial" w:cs="Arial"/>
                <w:color w:val="FFFFFF"/>
                <w:sz w:val="23"/>
              </w:rPr>
              <w:t>RUBRIQUE 16: Autres informations:</w:t>
            </w:r>
          </w:p>
        </w:tc>
      </w:tr>
    </w:tbl>
    <w:p w:rsidR="000037B1" w:rsidRDefault="00B06136">
      <w:pPr>
        <w:spacing w:after="0" w:line="265" w:lineRule="auto"/>
        <w:ind w:left="100" w:hanging="10"/>
      </w:pPr>
      <w:r>
        <w:rPr>
          <w:rFonts w:ascii="Arial" w:eastAsia="Arial" w:hAnsi="Arial" w:cs="Arial"/>
          <w:b/>
          <w:color w:val="006E8E"/>
          <w:sz w:val="18"/>
        </w:rPr>
        <w:t>Signification des abréviations utilisées dans la fiche de données de sécurité:</w:t>
      </w:r>
    </w:p>
    <w:tbl>
      <w:tblPr>
        <w:tblStyle w:val="TableGrid"/>
        <w:tblW w:w="9990" w:type="dxa"/>
        <w:tblInd w:w="105" w:type="dxa"/>
        <w:tblCellMar>
          <w:top w:w="0" w:type="dxa"/>
          <w:left w:w="0" w:type="dxa"/>
          <w:bottom w:w="0" w:type="dxa"/>
          <w:right w:w="0" w:type="dxa"/>
        </w:tblCellMar>
        <w:tblLook w:val="04A0" w:firstRow="1" w:lastRow="0" w:firstColumn="1" w:lastColumn="0" w:noHBand="0" w:noVBand="1"/>
      </w:tblPr>
      <w:tblGrid>
        <w:gridCol w:w="3240"/>
        <w:gridCol w:w="2797"/>
        <w:gridCol w:w="3953"/>
      </w:tblGrid>
      <w:tr w:rsidR="000037B1">
        <w:trPr>
          <w:trHeight w:val="445"/>
        </w:trPr>
        <w:tc>
          <w:tcPr>
            <w:tcW w:w="3240" w:type="dxa"/>
            <w:tcBorders>
              <w:top w:val="nil"/>
              <w:left w:val="nil"/>
              <w:bottom w:val="nil"/>
              <w:right w:val="nil"/>
            </w:tcBorders>
          </w:tcPr>
          <w:p w:rsidR="000037B1" w:rsidRDefault="00B06136">
            <w:pPr>
              <w:spacing w:after="0"/>
            </w:pPr>
            <w:r>
              <w:rPr>
                <w:rFonts w:ascii="Arial" w:eastAsia="Arial" w:hAnsi="Arial" w:cs="Arial"/>
                <w:b/>
                <w:sz w:val="18"/>
              </w:rPr>
              <w:t>ADR:</w:t>
            </w:r>
          </w:p>
        </w:tc>
        <w:tc>
          <w:tcPr>
            <w:tcW w:w="6750" w:type="dxa"/>
            <w:gridSpan w:val="2"/>
            <w:tcBorders>
              <w:top w:val="nil"/>
              <w:left w:val="nil"/>
              <w:bottom w:val="nil"/>
              <w:right w:val="nil"/>
            </w:tcBorders>
          </w:tcPr>
          <w:p w:rsidR="000037B1" w:rsidRDefault="00B06136">
            <w:pPr>
              <w:spacing w:after="0"/>
              <w:jc w:val="both"/>
            </w:pPr>
            <w:r>
              <w:rPr>
                <w:rFonts w:ascii="Arial" w:eastAsia="Arial" w:hAnsi="Arial" w:cs="Arial"/>
                <w:sz w:val="18"/>
              </w:rPr>
              <w:t>Accord européen relatif au transport international des marchandises Dangereuses par Route</w:t>
            </w:r>
          </w:p>
        </w:tc>
      </w:tr>
      <w:tr w:rsidR="000037B1">
        <w:trPr>
          <w:trHeight w:val="300"/>
        </w:trPr>
        <w:tc>
          <w:tcPr>
            <w:tcW w:w="3240" w:type="dxa"/>
            <w:tcBorders>
              <w:top w:val="nil"/>
              <w:left w:val="nil"/>
              <w:bottom w:val="nil"/>
              <w:right w:val="nil"/>
            </w:tcBorders>
          </w:tcPr>
          <w:p w:rsidR="000037B1" w:rsidRDefault="00B06136">
            <w:pPr>
              <w:spacing w:after="0"/>
            </w:pPr>
            <w:r>
              <w:rPr>
                <w:rFonts w:ascii="Arial" w:eastAsia="Arial" w:hAnsi="Arial" w:cs="Arial"/>
                <w:b/>
                <w:sz w:val="18"/>
              </w:rPr>
              <w:t>BCF:</w:t>
            </w:r>
          </w:p>
        </w:tc>
        <w:tc>
          <w:tcPr>
            <w:tcW w:w="6750" w:type="dxa"/>
            <w:gridSpan w:val="2"/>
            <w:tcBorders>
              <w:top w:val="nil"/>
              <w:left w:val="nil"/>
              <w:bottom w:val="nil"/>
              <w:right w:val="nil"/>
            </w:tcBorders>
          </w:tcPr>
          <w:p w:rsidR="000037B1" w:rsidRDefault="00B06136">
            <w:pPr>
              <w:spacing w:after="0"/>
            </w:pPr>
            <w:r>
              <w:rPr>
                <w:rFonts w:ascii="Arial" w:eastAsia="Arial" w:hAnsi="Arial" w:cs="Arial"/>
                <w:sz w:val="18"/>
              </w:rPr>
              <w:t>Facteur de bioconcentration</w:t>
            </w:r>
          </w:p>
        </w:tc>
      </w:tr>
      <w:tr w:rsidR="000037B1">
        <w:trPr>
          <w:trHeight w:val="300"/>
        </w:trPr>
        <w:tc>
          <w:tcPr>
            <w:tcW w:w="3240" w:type="dxa"/>
            <w:tcBorders>
              <w:top w:val="nil"/>
              <w:left w:val="nil"/>
              <w:bottom w:val="nil"/>
              <w:right w:val="nil"/>
            </w:tcBorders>
          </w:tcPr>
          <w:p w:rsidR="000037B1" w:rsidRDefault="00B06136">
            <w:pPr>
              <w:spacing w:after="0"/>
            </w:pPr>
            <w:r>
              <w:rPr>
                <w:rFonts w:ascii="Arial" w:eastAsia="Arial" w:hAnsi="Arial" w:cs="Arial"/>
                <w:b/>
                <w:sz w:val="18"/>
              </w:rPr>
              <w:t>CAS:</w:t>
            </w:r>
          </w:p>
        </w:tc>
        <w:tc>
          <w:tcPr>
            <w:tcW w:w="6750" w:type="dxa"/>
            <w:gridSpan w:val="2"/>
            <w:tcBorders>
              <w:top w:val="nil"/>
              <w:left w:val="nil"/>
              <w:bottom w:val="nil"/>
              <w:right w:val="nil"/>
            </w:tcBorders>
          </w:tcPr>
          <w:p w:rsidR="000037B1" w:rsidRDefault="00B06136">
            <w:pPr>
              <w:spacing w:after="0"/>
            </w:pPr>
            <w:r>
              <w:rPr>
                <w:rFonts w:ascii="Arial" w:eastAsia="Arial" w:hAnsi="Arial" w:cs="Arial"/>
                <w:sz w:val="18"/>
              </w:rPr>
              <w:t>Chemical Abstracts Service</w:t>
            </w:r>
          </w:p>
        </w:tc>
      </w:tr>
      <w:tr w:rsidR="000037B1">
        <w:trPr>
          <w:trHeight w:val="300"/>
        </w:trPr>
        <w:tc>
          <w:tcPr>
            <w:tcW w:w="3240" w:type="dxa"/>
            <w:tcBorders>
              <w:top w:val="nil"/>
              <w:left w:val="nil"/>
              <w:bottom w:val="nil"/>
              <w:right w:val="nil"/>
            </w:tcBorders>
          </w:tcPr>
          <w:p w:rsidR="000037B1" w:rsidRDefault="00B06136">
            <w:pPr>
              <w:spacing w:after="0"/>
            </w:pPr>
            <w:r>
              <w:rPr>
                <w:rFonts w:ascii="Arial" w:eastAsia="Arial" w:hAnsi="Arial" w:cs="Arial"/>
                <w:b/>
                <w:sz w:val="18"/>
              </w:rPr>
              <w:t>CLP:</w:t>
            </w:r>
          </w:p>
        </w:tc>
        <w:tc>
          <w:tcPr>
            <w:tcW w:w="6750" w:type="dxa"/>
            <w:gridSpan w:val="2"/>
            <w:tcBorders>
              <w:top w:val="nil"/>
              <w:left w:val="nil"/>
              <w:bottom w:val="nil"/>
              <w:right w:val="nil"/>
            </w:tcBorders>
          </w:tcPr>
          <w:p w:rsidR="000037B1" w:rsidRDefault="00B06136">
            <w:pPr>
              <w:spacing w:after="0"/>
            </w:pPr>
            <w:r>
              <w:rPr>
                <w:rFonts w:ascii="Arial" w:eastAsia="Arial" w:hAnsi="Arial" w:cs="Arial"/>
                <w:sz w:val="18"/>
              </w:rPr>
              <w:t>Classification, Labelling and Packaging of chemicals</w:t>
            </w:r>
          </w:p>
        </w:tc>
      </w:tr>
      <w:tr w:rsidR="000037B1">
        <w:trPr>
          <w:trHeight w:val="300"/>
        </w:trPr>
        <w:tc>
          <w:tcPr>
            <w:tcW w:w="3240" w:type="dxa"/>
            <w:tcBorders>
              <w:top w:val="nil"/>
              <w:left w:val="nil"/>
              <w:bottom w:val="nil"/>
              <w:right w:val="nil"/>
            </w:tcBorders>
          </w:tcPr>
          <w:p w:rsidR="000037B1" w:rsidRDefault="00B06136">
            <w:pPr>
              <w:spacing w:after="0"/>
            </w:pPr>
            <w:r>
              <w:rPr>
                <w:rFonts w:ascii="Arial" w:eastAsia="Arial" w:hAnsi="Arial" w:cs="Arial"/>
                <w:b/>
                <w:sz w:val="18"/>
              </w:rPr>
              <w:t>EINECS:</w:t>
            </w:r>
          </w:p>
        </w:tc>
        <w:tc>
          <w:tcPr>
            <w:tcW w:w="6750" w:type="dxa"/>
            <w:gridSpan w:val="2"/>
            <w:tcBorders>
              <w:top w:val="nil"/>
              <w:left w:val="nil"/>
              <w:bottom w:val="nil"/>
              <w:right w:val="nil"/>
            </w:tcBorders>
          </w:tcPr>
          <w:p w:rsidR="000037B1" w:rsidRDefault="00B06136">
            <w:pPr>
              <w:spacing w:after="0"/>
            </w:pPr>
            <w:r>
              <w:rPr>
                <w:rFonts w:ascii="Arial" w:eastAsia="Arial" w:hAnsi="Arial" w:cs="Arial"/>
                <w:sz w:val="18"/>
              </w:rPr>
              <w:t>European INventory of Existing Commercial chemical Substances</w:t>
            </w:r>
          </w:p>
        </w:tc>
      </w:tr>
      <w:tr w:rsidR="000037B1">
        <w:trPr>
          <w:trHeight w:val="300"/>
        </w:trPr>
        <w:tc>
          <w:tcPr>
            <w:tcW w:w="3240" w:type="dxa"/>
            <w:tcBorders>
              <w:top w:val="nil"/>
              <w:left w:val="nil"/>
              <w:bottom w:val="nil"/>
              <w:right w:val="nil"/>
            </w:tcBorders>
          </w:tcPr>
          <w:p w:rsidR="000037B1" w:rsidRDefault="00B06136">
            <w:pPr>
              <w:spacing w:after="0"/>
            </w:pPr>
            <w:r>
              <w:rPr>
                <w:rFonts w:ascii="Arial" w:eastAsia="Arial" w:hAnsi="Arial" w:cs="Arial"/>
                <w:b/>
                <w:sz w:val="18"/>
              </w:rPr>
              <w:t>Nr.:</w:t>
            </w:r>
          </w:p>
        </w:tc>
        <w:tc>
          <w:tcPr>
            <w:tcW w:w="6750" w:type="dxa"/>
            <w:gridSpan w:val="2"/>
            <w:tcBorders>
              <w:top w:val="nil"/>
              <w:left w:val="nil"/>
              <w:bottom w:val="nil"/>
              <w:right w:val="nil"/>
            </w:tcBorders>
          </w:tcPr>
          <w:p w:rsidR="000037B1" w:rsidRDefault="00B06136">
            <w:pPr>
              <w:spacing w:after="0"/>
            </w:pPr>
            <w:r>
              <w:rPr>
                <w:rFonts w:ascii="Arial" w:eastAsia="Arial" w:hAnsi="Arial" w:cs="Arial"/>
                <w:sz w:val="18"/>
              </w:rPr>
              <w:t>Numéro</w:t>
            </w:r>
          </w:p>
        </w:tc>
      </w:tr>
      <w:tr w:rsidR="000037B1">
        <w:trPr>
          <w:trHeight w:val="300"/>
        </w:trPr>
        <w:tc>
          <w:tcPr>
            <w:tcW w:w="3240" w:type="dxa"/>
            <w:tcBorders>
              <w:top w:val="nil"/>
              <w:left w:val="nil"/>
              <w:bottom w:val="nil"/>
              <w:right w:val="nil"/>
            </w:tcBorders>
          </w:tcPr>
          <w:p w:rsidR="000037B1" w:rsidRDefault="00B06136">
            <w:pPr>
              <w:spacing w:after="0"/>
            </w:pPr>
            <w:r>
              <w:rPr>
                <w:rFonts w:ascii="Arial" w:eastAsia="Arial" w:hAnsi="Arial" w:cs="Arial"/>
                <w:b/>
                <w:sz w:val="18"/>
              </w:rPr>
              <w:t>PTB:</w:t>
            </w:r>
          </w:p>
        </w:tc>
        <w:tc>
          <w:tcPr>
            <w:tcW w:w="6750" w:type="dxa"/>
            <w:gridSpan w:val="2"/>
            <w:tcBorders>
              <w:top w:val="nil"/>
              <w:left w:val="nil"/>
              <w:bottom w:val="nil"/>
              <w:right w:val="nil"/>
            </w:tcBorders>
          </w:tcPr>
          <w:p w:rsidR="000037B1" w:rsidRDefault="00B06136">
            <w:pPr>
              <w:spacing w:after="0"/>
            </w:pPr>
            <w:r>
              <w:rPr>
                <w:rFonts w:ascii="Arial" w:eastAsia="Arial" w:hAnsi="Arial" w:cs="Arial"/>
                <w:sz w:val="18"/>
              </w:rPr>
              <w:t>persistant, toxique et bioaccumulable</w:t>
            </w:r>
          </w:p>
        </w:tc>
      </w:tr>
      <w:tr w:rsidR="000037B1">
        <w:trPr>
          <w:trHeight w:val="300"/>
        </w:trPr>
        <w:tc>
          <w:tcPr>
            <w:tcW w:w="3240" w:type="dxa"/>
            <w:tcBorders>
              <w:top w:val="nil"/>
              <w:left w:val="nil"/>
              <w:bottom w:val="nil"/>
              <w:right w:val="nil"/>
            </w:tcBorders>
          </w:tcPr>
          <w:p w:rsidR="000037B1" w:rsidRDefault="00B06136">
            <w:pPr>
              <w:spacing w:after="0"/>
            </w:pPr>
            <w:r>
              <w:rPr>
                <w:rFonts w:ascii="Arial" w:eastAsia="Arial" w:hAnsi="Arial" w:cs="Arial"/>
                <w:b/>
                <w:sz w:val="18"/>
              </w:rPr>
              <w:t>TLV:</w:t>
            </w:r>
          </w:p>
        </w:tc>
        <w:tc>
          <w:tcPr>
            <w:tcW w:w="6750" w:type="dxa"/>
            <w:gridSpan w:val="2"/>
            <w:tcBorders>
              <w:top w:val="nil"/>
              <w:left w:val="nil"/>
              <w:bottom w:val="nil"/>
              <w:right w:val="nil"/>
            </w:tcBorders>
          </w:tcPr>
          <w:p w:rsidR="000037B1" w:rsidRDefault="00B06136">
            <w:pPr>
              <w:spacing w:after="0"/>
            </w:pPr>
            <w:r>
              <w:rPr>
                <w:rFonts w:ascii="Arial" w:eastAsia="Arial" w:hAnsi="Arial" w:cs="Arial"/>
                <w:sz w:val="18"/>
              </w:rPr>
              <w:t>Threshold Limit Value</w:t>
            </w:r>
          </w:p>
        </w:tc>
      </w:tr>
      <w:tr w:rsidR="000037B1">
        <w:trPr>
          <w:trHeight w:val="235"/>
        </w:trPr>
        <w:tc>
          <w:tcPr>
            <w:tcW w:w="3240" w:type="dxa"/>
            <w:tcBorders>
              <w:top w:val="nil"/>
              <w:left w:val="nil"/>
              <w:bottom w:val="nil"/>
              <w:right w:val="nil"/>
            </w:tcBorders>
          </w:tcPr>
          <w:p w:rsidR="000037B1" w:rsidRDefault="00B06136">
            <w:pPr>
              <w:spacing w:after="0"/>
            </w:pPr>
            <w:r>
              <w:rPr>
                <w:rFonts w:ascii="Arial" w:eastAsia="Arial" w:hAnsi="Arial" w:cs="Arial"/>
                <w:b/>
                <w:sz w:val="18"/>
              </w:rPr>
              <w:t>VPVB:</w:t>
            </w:r>
          </w:p>
        </w:tc>
        <w:tc>
          <w:tcPr>
            <w:tcW w:w="6750" w:type="dxa"/>
            <w:gridSpan w:val="2"/>
            <w:tcBorders>
              <w:top w:val="nil"/>
              <w:left w:val="nil"/>
              <w:bottom w:val="nil"/>
              <w:right w:val="nil"/>
            </w:tcBorders>
          </w:tcPr>
          <w:p w:rsidR="000037B1" w:rsidRDefault="00B06136">
            <w:pPr>
              <w:spacing w:after="0"/>
            </w:pPr>
            <w:r>
              <w:rPr>
                <w:rFonts w:ascii="Arial" w:eastAsia="Arial" w:hAnsi="Arial" w:cs="Arial"/>
                <w:sz w:val="18"/>
              </w:rPr>
              <w:t>substances très persistantes et très bioaccumulables</w:t>
            </w:r>
          </w:p>
        </w:tc>
      </w:tr>
      <w:tr w:rsidR="000037B1">
        <w:trPr>
          <w:gridAfter w:val="1"/>
          <w:wAfter w:w="3953" w:type="dxa"/>
          <w:trHeight w:val="235"/>
        </w:trPr>
        <w:tc>
          <w:tcPr>
            <w:tcW w:w="3240" w:type="dxa"/>
            <w:tcBorders>
              <w:top w:val="nil"/>
              <w:left w:val="nil"/>
              <w:bottom w:val="nil"/>
              <w:right w:val="nil"/>
            </w:tcBorders>
          </w:tcPr>
          <w:p w:rsidR="000037B1" w:rsidRDefault="00B06136">
            <w:pPr>
              <w:spacing w:after="0"/>
            </w:pPr>
            <w:r>
              <w:rPr>
                <w:rFonts w:ascii="Arial" w:eastAsia="Arial" w:hAnsi="Arial" w:cs="Arial"/>
                <w:b/>
                <w:sz w:val="18"/>
              </w:rPr>
              <w:t>WGK:</w:t>
            </w:r>
          </w:p>
        </w:tc>
        <w:tc>
          <w:tcPr>
            <w:tcW w:w="2797" w:type="dxa"/>
            <w:tcBorders>
              <w:top w:val="nil"/>
              <w:left w:val="nil"/>
              <w:bottom w:val="nil"/>
              <w:right w:val="nil"/>
            </w:tcBorders>
          </w:tcPr>
          <w:p w:rsidR="000037B1" w:rsidRDefault="00B06136">
            <w:pPr>
              <w:spacing w:after="0"/>
            </w:pPr>
            <w:r>
              <w:rPr>
                <w:rFonts w:ascii="Arial" w:eastAsia="Arial" w:hAnsi="Arial" w:cs="Arial"/>
                <w:sz w:val="18"/>
              </w:rPr>
              <w:t>Classe de pollution des eaux</w:t>
            </w:r>
          </w:p>
        </w:tc>
      </w:tr>
      <w:tr w:rsidR="000037B1">
        <w:trPr>
          <w:gridAfter w:val="1"/>
          <w:wAfter w:w="3953" w:type="dxa"/>
          <w:trHeight w:val="300"/>
        </w:trPr>
        <w:tc>
          <w:tcPr>
            <w:tcW w:w="3240" w:type="dxa"/>
            <w:tcBorders>
              <w:top w:val="nil"/>
              <w:left w:val="nil"/>
              <w:bottom w:val="nil"/>
              <w:right w:val="nil"/>
            </w:tcBorders>
          </w:tcPr>
          <w:p w:rsidR="000037B1" w:rsidRDefault="00B06136">
            <w:pPr>
              <w:spacing w:after="0"/>
            </w:pPr>
            <w:r>
              <w:rPr>
                <w:rFonts w:ascii="Arial" w:eastAsia="Arial" w:hAnsi="Arial" w:cs="Arial"/>
                <w:b/>
                <w:sz w:val="18"/>
              </w:rPr>
              <w:t>WGK 1:</w:t>
            </w:r>
          </w:p>
        </w:tc>
        <w:tc>
          <w:tcPr>
            <w:tcW w:w="2797" w:type="dxa"/>
            <w:tcBorders>
              <w:top w:val="nil"/>
              <w:left w:val="nil"/>
              <w:bottom w:val="nil"/>
              <w:right w:val="nil"/>
            </w:tcBorders>
          </w:tcPr>
          <w:p w:rsidR="000037B1" w:rsidRDefault="00B06136">
            <w:pPr>
              <w:spacing w:after="0"/>
            </w:pPr>
            <w:r>
              <w:rPr>
                <w:rFonts w:ascii="Arial" w:eastAsia="Arial" w:hAnsi="Arial" w:cs="Arial"/>
                <w:sz w:val="18"/>
              </w:rPr>
              <w:t>peu dangereux pour l’eau</w:t>
            </w:r>
          </w:p>
        </w:tc>
      </w:tr>
      <w:tr w:rsidR="000037B1">
        <w:trPr>
          <w:gridAfter w:val="1"/>
          <w:wAfter w:w="3953" w:type="dxa"/>
          <w:trHeight w:val="300"/>
        </w:trPr>
        <w:tc>
          <w:tcPr>
            <w:tcW w:w="3240" w:type="dxa"/>
            <w:tcBorders>
              <w:top w:val="nil"/>
              <w:left w:val="nil"/>
              <w:bottom w:val="nil"/>
              <w:right w:val="nil"/>
            </w:tcBorders>
          </w:tcPr>
          <w:p w:rsidR="000037B1" w:rsidRDefault="00B06136">
            <w:pPr>
              <w:spacing w:after="0"/>
            </w:pPr>
            <w:r>
              <w:rPr>
                <w:rFonts w:ascii="Arial" w:eastAsia="Arial" w:hAnsi="Arial" w:cs="Arial"/>
                <w:b/>
                <w:sz w:val="18"/>
              </w:rPr>
              <w:t>WGK 2:</w:t>
            </w:r>
          </w:p>
        </w:tc>
        <w:tc>
          <w:tcPr>
            <w:tcW w:w="2797" w:type="dxa"/>
            <w:tcBorders>
              <w:top w:val="nil"/>
              <w:left w:val="nil"/>
              <w:bottom w:val="nil"/>
              <w:right w:val="nil"/>
            </w:tcBorders>
          </w:tcPr>
          <w:p w:rsidR="000037B1" w:rsidRDefault="00B06136">
            <w:pPr>
              <w:spacing w:after="0"/>
            </w:pPr>
            <w:r>
              <w:rPr>
                <w:rFonts w:ascii="Arial" w:eastAsia="Arial" w:hAnsi="Arial" w:cs="Arial"/>
                <w:sz w:val="18"/>
              </w:rPr>
              <w:t>dangereux pour l’eau</w:t>
            </w:r>
          </w:p>
        </w:tc>
      </w:tr>
      <w:tr w:rsidR="000037B1">
        <w:trPr>
          <w:gridAfter w:val="1"/>
          <w:wAfter w:w="3953" w:type="dxa"/>
          <w:trHeight w:val="235"/>
        </w:trPr>
        <w:tc>
          <w:tcPr>
            <w:tcW w:w="3240" w:type="dxa"/>
            <w:tcBorders>
              <w:top w:val="nil"/>
              <w:left w:val="nil"/>
              <w:bottom w:val="nil"/>
              <w:right w:val="nil"/>
            </w:tcBorders>
          </w:tcPr>
          <w:p w:rsidR="000037B1" w:rsidRDefault="00B06136">
            <w:pPr>
              <w:spacing w:after="0"/>
            </w:pPr>
            <w:r>
              <w:rPr>
                <w:rFonts w:ascii="Arial" w:eastAsia="Arial" w:hAnsi="Arial" w:cs="Arial"/>
                <w:b/>
                <w:sz w:val="18"/>
              </w:rPr>
              <w:t>WGK 3:</w:t>
            </w:r>
          </w:p>
        </w:tc>
        <w:tc>
          <w:tcPr>
            <w:tcW w:w="2797" w:type="dxa"/>
            <w:tcBorders>
              <w:top w:val="nil"/>
              <w:left w:val="nil"/>
              <w:bottom w:val="nil"/>
              <w:right w:val="nil"/>
            </w:tcBorders>
          </w:tcPr>
          <w:p w:rsidR="000037B1" w:rsidRDefault="00B06136">
            <w:pPr>
              <w:spacing w:after="0"/>
              <w:jc w:val="both"/>
            </w:pPr>
            <w:r>
              <w:rPr>
                <w:rFonts w:ascii="Arial" w:eastAsia="Arial" w:hAnsi="Arial" w:cs="Arial"/>
                <w:sz w:val="18"/>
              </w:rPr>
              <w:t>extrêmement dangereux pour l’eau</w:t>
            </w:r>
          </w:p>
        </w:tc>
      </w:tr>
    </w:tbl>
    <w:p w:rsidR="000037B1" w:rsidRDefault="00B06136">
      <w:pPr>
        <w:spacing w:after="165" w:line="265" w:lineRule="auto"/>
        <w:ind w:left="100" w:hanging="10"/>
      </w:pPr>
      <w:r>
        <w:rPr>
          <w:rFonts w:ascii="Arial" w:eastAsia="Arial" w:hAnsi="Arial" w:cs="Arial"/>
          <w:b/>
          <w:color w:val="006E8E"/>
          <w:sz w:val="18"/>
        </w:rPr>
        <w:t>Signification des Phrases H utilisées dans la fiche de données de sécurité:</w:t>
      </w:r>
    </w:p>
    <w:p w:rsidR="000037B1" w:rsidRDefault="00B06136">
      <w:pPr>
        <w:tabs>
          <w:tab w:val="center" w:pos="7564"/>
        </w:tabs>
        <w:spacing w:after="3" w:line="265" w:lineRule="auto"/>
      </w:pPr>
      <w:r>
        <w:rPr>
          <w:rFonts w:ascii="Arial" w:eastAsia="Arial" w:hAnsi="Arial" w:cs="Arial"/>
          <w:b/>
          <w:color w:val="006E8E"/>
          <w:sz w:val="18"/>
        </w:rPr>
        <w:t xml:space="preserve">H225 Flam. Liq. 2: </w:t>
      </w:r>
      <w:r>
        <w:rPr>
          <w:rFonts w:ascii="Arial" w:eastAsia="Arial" w:hAnsi="Arial" w:cs="Arial"/>
          <w:sz w:val="18"/>
        </w:rPr>
        <w:t>Liquide et vapeurs très inflammables.</w:t>
      </w:r>
      <w:r>
        <w:rPr>
          <w:rFonts w:ascii="Arial" w:eastAsia="Arial" w:hAnsi="Arial" w:cs="Arial"/>
          <w:sz w:val="18"/>
        </w:rPr>
        <w:tab/>
        <w:t xml:space="preserve"> </w:t>
      </w:r>
      <w:r>
        <w:rPr>
          <w:rFonts w:ascii="Arial" w:eastAsia="Arial" w:hAnsi="Arial" w:cs="Arial"/>
          <w:b/>
          <w:color w:val="006E8E"/>
          <w:sz w:val="18"/>
        </w:rPr>
        <w:t xml:space="preserve">H226 Flam. Liq. 3: </w:t>
      </w:r>
      <w:r>
        <w:rPr>
          <w:rFonts w:ascii="Arial" w:eastAsia="Arial" w:hAnsi="Arial" w:cs="Arial"/>
          <w:sz w:val="18"/>
        </w:rPr>
        <w:t>Liquide et vapeurs inflammables.</w:t>
      </w:r>
    </w:p>
    <w:p w:rsidR="000037B1" w:rsidRDefault="00B06136">
      <w:pPr>
        <w:tabs>
          <w:tab w:val="center" w:pos="7432"/>
        </w:tabs>
        <w:spacing w:after="359" w:line="265" w:lineRule="auto"/>
      </w:pPr>
      <w:r>
        <w:rPr>
          <w:rFonts w:ascii="Arial" w:eastAsia="Arial" w:hAnsi="Arial" w:cs="Arial"/>
          <w:b/>
          <w:color w:val="006E8E"/>
          <w:sz w:val="18"/>
        </w:rPr>
        <w:t xml:space="preserve">H319 Eye Irrit. 2: </w:t>
      </w:r>
      <w:r>
        <w:rPr>
          <w:rFonts w:ascii="Arial" w:eastAsia="Arial" w:hAnsi="Arial" w:cs="Arial"/>
          <w:sz w:val="18"/>
        </w:rPr>
        <w:t>Provoque une sévère irritation des yeux.</w:t>
      </w:r>
      <w:r>
        <w:rPr>
          <w:rFonts w:ascii="Arial" w:eastAsia="Arial" w:hAnsi="Arial" w:cs="Arial"/>
          <w:sz w:val="18"/>
        </w:rPr>
        <w:tab/>
        <w:t xml:space="preserve"> </w:t>
      </w:r>
      <w:r>
        <w:rPr>
          <w:rFonts w:ascii="Arial" w:eastAsia="Arial" w:hAnsi="Arial" w:cs="Arial"/>
          <w:b/>
          <w:color w:val="006E8E"/>
          <w:sz w:val="18"/>
        </w:rPr>
        <w:t>H336 STOT</w:t>
      </w:r>
      <w:r>
        <w:rPr>
          <w:rFonts w:ascii="Arial" w:eastAsia="Arial" w:hAnsi="Arial" w:cs="Arial"/>
          <w:b/>
          <w:color w:val="006E8E"/>
          <w:sz w:val="18"/>
        </w:rPr>
        <w:t xml:space="preserve"> SE 3: </w:t>
      </w:r>
      <w:r>
        <w:rPr>
          <w:rFonts w:ascii="Arial" w:eastAsia="Arial" w:hAnsi="Arial" w:cs="Arial"/>
          <w:sz w:val="18"/>
        </w:rPr>
        <w:t>Peut provoquer somnolence ou vertiges.</w:t>
      </w:r>
    </w:p>
    <w:p w:rsidR="000037B1" w:rsidRDefault="00B06136">
      <w:pPr>
        <w:spacing w:after="165" w:line="265" w:lineRule="auto"/>
        <w:ind w:left="100" w:hanging="10"/>
      </w:pPr>
      <w:r>
        <w:rPr>
          <w:rFonts w:ascii="Arial" w:eastAsia="Arial" w:hAnsi="Arial" w:cs="Arial"/>
          <w:b/>
          <w:color w:val="006E8E"/>
          <w:sz w:val="18"/>
        </w:rPr>
        <w:t>Motif de révision, modifications des éléments suivants:</w:t>
      </w:r>
    </w:p>
    <w:p w:rsidR="000037B1" w:rsidRDefault="00B06136">
      <w:pPr>
        <w:spacing w:after="359" w:line="265" w:lineRule="auto"/>
        <w:ind w:left="115" w:right="98" w:hanging="10"/>
        <w:jc w:val="both"/>
      </w:pPr>
      <w:r>
        <w:rPr>
          <w:rFonts w:ascii="Arial" w:eastAsia="Arial" w:hAnsi="Arial" w:cs="Arial"/>
          <w:sz w:val="18"/>
        </w:rPr>
        <w:t>Rubriques: 9.1, 9.2</w:t>
      </w:r>
    </w:p>
    <w:p w:rsidR="000037B1" w:rsidRDefault="00B06136">
      <w:pPr>
        <w:spacing w:after="165" w:line="265" w:lineRule="auto"/>
        <w:ind w:left="100" w:hanging="10"/>
      </w:pPr>
      <w:r>
        <w:rPr>
          <w:rFonts w:ascii="Arial" w:eastAsia="Arial" w:hAnsi="Arial" w:cs="Arial"/>
          <w:b/>
          <w:color w:val="006E8E"/>
          <w:sz w:val="18"/>
        </w:rPr>
        <w:t>Numéro de référence SDS:</w:t>
      </w:r>
    </w:p>
    <w:p w:rsidR="000037B1" w:rsidRDefault="00B06136">
      <w:pPr>
        <w:spacing w:after="1242" w:line="265" w:lineRule="auto"/>
        <w:ind w:left="115" w:right="98" w:hanging="10"/>
        <w:jc w:val="both"/>
      </w:pPr>
      <w:r>
        <w:rPr>
          <w:rFonts w:ascii="Arial" w:eastAsia="Arial" w:hAnsi="Arial" w:cs="Arial"/>
          <w:sz w:val="18"/>
        </w:rPr>
        <w:t>ECM-107527,00</w:t>
      </w:r>
    </w:p>
    <w:p w:rsidR="000037B1" w:rsidRDefault="00B06136">
      <w:pPr>
        <w:spacing w:after="0" w:line="243" w:lineRule="auto"/>
        <w:ind w:right="6"/>
        <w:jc w:val="both"/>
      </w:pPr>
      <w:r>
        <w:rPr>
          <w:rFonts w:ascii="Arial" w:eastAsia="Arial" w:hAnsi="Arial" w:cs="Arial"/>
          <w:i/>
          <w:sz w:val="18"/>
        </w:rPr>
        <w:lastRenderedPageBreak/>
        <w:t xml:space="preserve">Cette fiche d’informations de sécurité a été rédigée conformément à l’annexe II/A du règlement (UE) N° 2015/830. La classification a été calculée conformément au règlement européen 1272/2008 avec ses amendements respectifs. Elle a été rédigée avec le plus </w:t>
      </w:r>
      <w:r>
        <w:rPr>
          <w:rFonts w:ascii="Arial" w:eastAsia="Arial" w:hAnsi="Arial" w:cs="Arial"/>
          <w:i/>
          <w:sz w:val="18"/>
        </w:rPr>
        <w:t>grand soin. Néanmoins, nous déclinons toute responsabilité pour tout dégât de toute sorte provoqué par l’utilisation des présentes données ou du produit concerné. Pour utiliser cette préparation en vue d’une expérimentation ou d’une nouvelle application, l</w:t>
      </w:r>
      <w:r>
        <w:rPr>
          <w:rFonts w:ascii="Arial" w:eastAsia="Arial" w:hAnsi="Arial" w:cs="Arial"/>
          <w:i/>
          <w:sz w:val="18"/>
        </w:rPr>
        <w:t>’utilisateur devra procéder lui-même à une étude du caractère approprié et de la sécurité du matériau.</w:t>
      </w:r>
    </w:p>
    <w:sectPr w:rsidR="000037B1">
      <w:footerReference w:type="even" r:id="rId16"/>
      <w:footerReference w:type="default" r:id="rId17"/>
      <w:footerReference w:type="first" r:id="rId18"/>
      <w:pgSz w:w="11900" w:h="16840"/>
      <w:pgMar w:top="884" w:right="845" w:bottom="878" w:left="840" w:header="720"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136" w:rsidRDefault="00B06136">
      <w:pPr>
        <w:spacing w:after="0" w:line="240" w:lineRule="auto"/>
      </w:pPr>
      <w:r>
        <w:separator/>
      </w:r>
    </w:p>
  </w:endnote>
  <w:endnote w:type="continuationSeparator" w:id="0">
    <w:p w:rsidR="00B06136" w:rsidRDefault="00B0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7B1" w:rsidRDefault="00B06136">
    <w:pPr>
      <w:spacing w:after="0"/>
      <w:jc w:val="center"/>
    </w:pP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8</w:t>
    </w:r>
    <w:r>
      <w:rPr>
        <w:rFonts w:ascii="Arial" w:eastAsia="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7B1" w:rsidRDefault="00B06136">
    <w:pPr>
      <w:spacing w:after="0"/>
      <w:jc w:val="center"/>
    </w:pPr>
    <w:r>
      <w:rPr>
        <w:rFonts w:ascii="Arial" w:eastAsia="Arial" w:hAnsi="Arial" w:cs="Arial"/>
        <w:sz w:val="18"/>
      </w:rPr>
      <w:fldChar w:fldCharType="begin"/>
    </w:r>
    <w:r>
      <w:rPr>
        <w:rFonts w:ascii="Arial" w:eastAsia="Arial" w:hAnsi="Arial" w:cs="Arial"/>
        <w:sz w:val="18"/>
      </w:rPr>
      <w:instrText xml:space="preserve"> PAGE   \* MERGEFORMA</w:instrText>
    </w:r>
    <w:r>
      <w:rPr>
        <w:rFonts w:ascii="Arial" w:eastAsia="Arial" w:hAnsi="Arial" w:cs="Arial"/>
        <w:sz w:val="18"/>
      </w:rPr>
      <w:instrText xml:space="preserve">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8</w:t>
    </w:r>
    <w:r>
      <w:rPr>
        <w:rFonts w:ascii="Arial" w:eastAsia="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7B1" w:rsidRDefault="00B06136">
    <w:pPr>
      <w:spacing w:after="0"/>
      <w:jc w:val="center"/>
    </w:pPr>
    <w:r>
      <w:rPr>
        <w:rFonts w:ascii="Arial" w:eastAsia="Arial" w:hAnsi="Arial" w:cs="Arial"/>
        <w:sz w:val="18"/>
      </w:rPr>
      <w:fldChar w:fldCharType="begin"/>
    </w:r>
    <w:r>
      <w:rPr>
        <w:rFonts w:ascii="Arial" w:eastAsia="Arial" w:hAnsi="Arial" w:cs="Arial"/>
        <w:sz w:val="18"/>
      </w:rPr>
      <w:instrText xml:space="preserve"> PAGE   \* MERGEFORMAT </w:instrText>
    </w:r>
    <w:r>
      <w:rPr>
        <w:rFonts w:ascii="Arial" w:eastAsia="Arial" w:hAnsi="Arial" w:cs="Arial"/>
        <w:sz w:val="18"/>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w:t>
    </w:r>
    <w:r>
      <w:rPr>
        <w:rFonts w:ascii="Arial" w:eastAsia="Arial" w:hAnsi="Arial" w:cs="Arial"/>
        <w:sz w:val="18"/>
      </w:rPr>
      <w:fldChar w:fldCharType="begin"/>
    </w:r>
    <w:r>
      <w:rPr>
        <w:rFonts w:ascii="Arial" w:eastAsia="Arial" w:hAnsi="Arial" w:cs="Arial"/>
        <w:sz w:val="18"/>
      </w:rPr>
      <w:instrText xml:space="preserve"> NUMPAGES   \* MERGEFORMAT </w:instrText>
    </w:r>
    <w:r>
      <w:rPr>
        <w:rFonts w:ascii="Arial" w:eastAsia="Arial" w:hAnsi="Arial" w:cs="Arial"/>
        <w:sz w:val="18"/>
      </w:rPr>
      <w:fldChar w:fldCharType="separate"/>
    </w:r>
    <w:r>
      <w:rPr>
        <w:rFonts w:ascii="Arial" w:eastAsia="Arial" w:hAnsi="Arial" w:cs="Arial"/>
        <w:sz w:val="18"/>
      </w:rPr>
      <w:t>8</w:t>
    </w:r>
    <w:r>
      <w:rPr>
        <w:rFonts w:ascii="Arial" w:eastAsia="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136" w:rsidRDefault="00B06136">
      <w:pPr>
        <w:spacing w:after="0" w:line="240" w:lineRule="auto"/>
      </w:pPr>
      <w:r>
        <w:separator/>
      </w:r>
    </w:p>
  </w:footnote>
  <w:footnote w:type="continuationSeparator" w:id="0">
    <w:p w:rsidR="00B06136" w:rsidRDefault="00B061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7B1"/>
    <w:rsid w:val="000037B1"/>
    <w:rsid w:val="009A3B68"/>
    <w:rsid w:val="00B061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39BD55-8E88-462D-9DEE-C75AA014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184"/>
      <w:ind w:left="120"/>
      <w:outlineLvl w:val="0"/>
    </w:pPr>
    <w:rPr>
      <w:rFonts w:ascii="Arial" w:eastAsia="Arial" w:hAnsi="Arial" w:cs="Arial"/>
      <w:color w:val="000000"/>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semiHidden/>
    <w:unhideWhenUsed/>
    <w:rsid w:val="009A3B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086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hilippe@vd2p.com/"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0.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1925</Words>
  <Characters>10593</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peere</dc:creator>
  <cp:keywords/>
  <cp:lastModifiedBy>philippe peere</cp:lastModifiedBy>
  <cp:revision>2</cp:revision>
  <dcterms:created xsi:type="dcterms:W3CDTF">2018-10-15T14:31:00Z</dcterms:created>
  <dcterms:modified xsi:type="dcterms:W3CDTF">2018-10-15T14:31:00Z</dcterms:modified>
</cp:coreProperties>
</file>